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315" w:rsidRDefault="00BD4315" w:rsidP="00C41CDB">
      <w:pPr>
        <w:pStyle w:val="1"/>
      </w:pPr>
      <w:r w:rsidRPr="00C41CDB">
        <w:rPr>
          <w:rFonts w:hint="eastAsia"/>
        </w:rPr>
        <w:t>福建</w:t>
      </w:r>
      <w:r w:rsidRPr="00C41CDB">
        <w:t>:青年闽商联合会--数字化转型赋能商会提升服务成色</w:t>
      </w:r>
    </w:p>
    <w:p w:rsidR="00BD4315" w:rsidRDefault="00BD4315" w:rsidP="00C41CDB">
      <w:r>
        <w:rPr>
          <w:rFonts w:hint="eastAsia"/>
        </w:rPr>
        <w:t xml:space="preserve">　　福建省青年闽商联合会立足传统制造业企业多、数字化领军企业多的实际，以商会数字经济专委会为依托，着力会员管理繁琐、信息不流通、服务不及时及资源对接难等痛点，推进商会数字化转型，提高效率降低成本，赋能制造业企业转型升级。</w:t>
      </w:r>
    </w:p>
    <w:p w:rsidR="00BD4315" w:rsidRDefault="00BD4315" w:rsidP="00C41CDB">
      <w:r>
        <w:rPr>
          <w:rFonts w:hint="eastAsia"/>
        </w:rPr>
        <w:t xml:space="preserve">　　善用数字化工具，强化互动促服务</w:t>
      </w:r>
    </w:p>
    <w:p w:rsidR="00BD4315" w:rsidRDefault="00BD4315" w:rsidP="00C41CDB">
      <w:r>
        <w:rPr>
          <w:rFonts w:hint="eastAsia"/>
        </w:rPr>
        <w:t xml:space="preserve">　　立足线上，商会一方面开设公众号，及时发布相关信息，加强会员对商会的了解，增加商会与会员的粘性；定时发布商会活动内容、工作情况及党史学习内容，保证信息通透化。另一方面，搭建官网、抖音号等宣传矩阵，为外部人员了解认识商会增加途径。</w:t>
      </w:r>
    </w:p>
    <w:p w:rsidR="00BD4315" w:rsidRDefault="00BD4315" w:rsidP="00C41CDB">
      <w:r>
        <w:rPr>
          <w:rFonts w:hint="eastAsia"/>
        </w:rPr>
        <w:t xml:space="preserve">　　商会要实现用心服务会员，前提是倾听会员心声，了解会员需求。商会在实地走访的同时，利用线上表格工具开展会员需求统计，分类后推进上下游资源对接，实现资源共享、信息互通。同时，依托数字经济专委会副主任企业，搭建会员搜索引擎，不仅提高了管理效率，又推动会员抱团发展，形成产业链闭环。</w:t>
      </w:r>
    </w:p>
    <w:p w:rsidR="00BD4315" w:rsidRDefault="00BD4315" w:rsidP="00C41CDB">
      <w:r>
        <w:rPr>
          <w:rFonts w:hint="eastAsia"/>
        </w:rPr>
        <w:t xml:space="preserve">　　建设数字化平台，拓宽渠道助销售</w:t>
      </w:r>
    </w:p>
    <w:p w:rsidR="00BD4315" w:rsidRDefault="00BD4315" w:rsidP="00C41CDB">
      <w:r>
        <w:rPr>
          <w:rFonts w:hint="eastAsia"/>
        </w:rPr>
        <w:t xml:space="preserve">　　商会会员多为企业负责人，其中实体企业占比</w:t>
      </w:r>
      <w:r>
        <w:t>50%</w:t>
      </w:r>
      <w:r>
        <w:t>以上。为推进数字经济助力实体企业发展壮大，商会依托数字经济专委会副主任企业建立</w:t>
      </w:r>
      <w:r>
        <w:t>“</w:t>
      </w:r>
      <w:r>
        <w:t>青商云购</w:t>
      </w:r>
      <w:r>
        <w:t>”</w:t>
      </w:r>
      <w:r>
        <w:t>公益电商平台，既为消费扶贫、乡村振兴提供了农副产品销售推广渠道，又为会员企业品牌产品建立了展示销售渠道。同时，还整合供应链资源，对接全省、全国青年企业家资源。平台除了开展日常电商销售外，还不定期联合开展直播带货，提升营销转化效能。</w:t>
      </w:r>
    </w:p>
    <w:p w:rsidR="00BD4315" w:rsidRDefault="00BD4315" w:rsidP="00C41CDB">
      <w:r>
        <w:rPr>
          <w:rFonts w:hint="eastAsia"/>
        </w:rPr>
        <w:t xml:space="preserve">　　商会还以数字平台为依托，线上、线下同步推进，联合举办两届“中国零售商大会”，推动互联网与实体制造融合。</w:t>
      </w:r>
    </w:p>
    <w:p w:rsidR="00BD4315" w:rsidRDefault="00BD4315" w:rsidP="00C41CDB">
      <w:r>
        <w:rPr>
          <w:rFonts w:hint="eastAsia"/>
        </w:rPr>
        <w:t xml:space="preserve">　　搭建党建云平台，深化教育强信念</w:t>
      </w:r>
    </w:p>
    <w:p w:rsidR="00BD4315" w:rsidRDefault="00BD4315" w:rsidP="00C41CDB">
      <w:r>
        <w:rPr>
          <w:rFonts w:hint="eastAsia"/>
        </w:rPr>
        <w:t xml:space="preserve">　　商会会员都是年轻一代民营企业家，且分布广泛，这使得开展党史学习教育和理想信念教育面临地域限制，需要线上、线下结合，确保学习教育全覆盖。</w:t>
      </w:r>
    </w:p>
    <w:p w:rsidR="00BD4315" w:rsidRDefault="00BD4315" w:rsidP="00C41CDB">
      <w:r>
        <w:rPr>
          <w:rFonts w:hint="eastAsia"/>
        </w:rPr>
        <w:t xml:space="preserve">　　商会以中国共产党百年华诞为契机，搭建党建云平台，线上线下双管齐下，深化教育强信念。线上，搭建党建数字宣传云平台，一方面通过学习强国、钉钉等平台进行党史学习教育、党员管理、党建直播同步学习；另一方面通过全景相机拍摄线下党建建设实景，将线下场地如实搬至线上进行展览，通过</w:t>
      </w:r>
      <w:r>
        <w:t>VR</w:t>
      </w:r>
      <w:r>
        <w:t>技术</w:t>
      </w:r>
      <w:r>
        <w:t>+</w:t>
      </w:r>
      <w:r>
        <w:t>红色模式</w:t>
      </w:r>
      <w:r>
        <w:t>+</w:t>
      </w:r>
      <w:r>
        <w:t>影视进行爱国主义教育学习，用全新的视角让红色文化深入人心。线下，商会组织</w:t>
      </w:r>
      <w:r>
        <w:t>170</w:t>
      </w:r>
      <w:r>
        <w:t>名青年企业家到陈嘉庚纪念馆开展主题活动，引导民营企业家坚定理想信念，自觉听党话、跟党走。</w:t>
      </w:r>
    </w:p>
    <w:p w:rsidR="00BD4315" w:rsidRDefault="00BD4315" w:rsidP="00C41CDB">
      <w:r>
        <w:rPr>
          <w:rFonts w:hint="eastAsia"/>
        </w:rPr>
        <w:t xml:space="preserve">　　巧用人工智能，多管齐下提效率</w:t>
      </w:r>
    </w:p>
    <w:p w:rsidR="00BD4315" w:rsidRDefault="00BD4315" w:rsidP="00C41CDB">
      <w:r>
        <w:rPr>
          <w:rFonts w:hint="eastAsia"/>
        </w:rPr>
        <w:t xml:space="preserve">　　商会通过引入商会数字经济专委会副主任蔡小强企业智能访客机器人助手，增加了人工智能介绍商会、会员管理、体温检测、党史学习等功能，提高了商会办事效率。</w:t>
      </w:r>
    </w:p>
    <w:p w:rsidR="00BD4315" w:rsidRDefault="00BD4315" w:rsidP="00C41CDB">
      <w:r>
        <w:rPr>
          <w:rFonts w:hint="eastAsia"/>
        </w:rPr>
        <w:t xml:space="preserve">　　商会及企业的数字化转型离不开人才和技术支撑。人才方面，商会与福州大学等开展产学研合作，建立数字经济智库以及数字经济人才合作基地。技术方面，联合举办了“数字化转型——传统产业的变革之路”论坛，为推进数字化转型提供思路。此外，商会还与福建省人工智能商会、福建省互联网协会等建立友好联系，共同推动数字化转型。</w:t>
      </w:r>
    </w:p>
    <w:p w:rsidR="00BD4315" w:rsidRDefault="00BD4315" w:rsidP="00C41CDB">
      <w:r>
        <w:rPr>
          <w:rFonts w:hint="eastAsia"/>
        </w:rPr>
        <w:t xml:space="preserve">　　经过一段时间的实践，商会数字化转型取得了一定的成效，尤其是在新冠肺炎疫情持续的当下，数字化转型既保证了商会的正常运转，又保障了企业的运营生产。</w:t>
      </w:r>
    </w:p>
    <w:p w:rsidR="00BD4315" w:rsidRDefault="00BD4315" w:rsidP="00C41CDB">
      <w:pPr>
        <w:ind w:firstLine="420"/>
      </w:pPr>
      <w:r>
        <w:rPr>
          <w:rFonts w:hint="eastAsia"/>
        </w:rPr>
        <w:t>“下一步，我们将发挥会员企业涵盖人工智能、数字技术、高新科技、电子商务、互联网大数据、工业物联网等多个领域，数字化转型有独特的技术支持与保障优势，进一步推动自身数字化转型，引导会员企业产业数字化、数字产业化升级，助力实体经济高质量发展。”福建省青年闽商联合会秘书长张跃说。</w:t>
      </w:r>
    </w:p>
    <w:p w:rsidR="00BD4315" w:rsidRDefault="00BD4315" w:rsidP="00C41CDB">
      <w:pPr>
        <w:ind w:firstLine="420"/>
        <w:jc w:val="right"/>
      </w:pPr>
      <w:r w:rsidRPr="00C41CDB">
        <w:rPr>
          <w:rFonts w:hint="eastAsia"/>
        </w:rPr>
        <w:t>中华工商时报</w:t>
      </w:r>
      <w:r>
        <w:rPr>
          <w:rFonts w:hint="eastAsia"/>
        </w:rPr>
        <w:t xml:space="preserve"> 2021-12-10</w:t>
      </w:r>
    </w:p>
    <w:p w:rsidR="00BD4315" w:rsidRDefault="00BD4315" w:rsidP="00FE3180">
      <w:pPr>
        <w:sectPr w:rsidR="00BD4315" w:rsidSect="00FE3180">
          <w:type w:val="continuous"/>
          <w:pgSz w:w="11906" w:h="16838"/>
          <w:pgMar w:top="1644" w:right="1236" w:bottom="1418" w:left="1814" w:header="851" w:footer="907" w:gutter="0"/>
          <w:pgNumType w:start="1"/>
          <w:cols w:space="720"/>
          <w:docGrid w:type="lines" w:linePitch="341" w:charSpace="2373"/>
        </w:sectPr>
      </w:pPr>
    </w:p>
    <w:p w:rsidR="00EE193A" w:rsidRDefault="00EE193A"/>
    <w:sectPr w:rsidR="00EE19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4315"/>
    <w:rsid w:val="00BD4315"/>
    <w:rsid w:val="00EE19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D43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43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218</Words>
  <Characters>1248</Characters>
  <Application>Microsoft Office Word</Application>
  <DocSecurity>0</DocSecurity>
  <Lines>10</Lines>
  <Paragraphs>2</Paragraphs>
  <ScaleCrop>false</ScaleCrop>
  <Company>Microsoft</Company>
  <LinksUpToDate>false</LinksUpToDate>
  <CharactersWithSpaces>1464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2022-07-18T08:39:00Z</dcterms:created>
</cp:coreProperties>
</file>