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07BA" w:rsidRDefault="009807BA" w:rsidP="00AC5AF0">
      <w:pPr>
        <w:pStyle w:val="1"/>
      </w:pPr>
      <w:r w:rsidRPr="00AC5AF0">
        <w:rPr>
          <w:rFonts w:hint="eastAsia"/>
        </w:rPr>
        <w:t>锡林郭勒盟工商联：以务实举措擦亮民营企业调查点“品牌工程”</w:t>
      </w:r>
    </w:p>
    <w:p w:rsidR="009807BA" w:rsidRDefault="009807BA" w:rsidP="009807BA">
      <w:pPr>
        <w:ind w:firstLineChars="200" w:firstLine="420"/>
      </w:pPr>
      <w:r>
        <w:rPr>
          <w:rFonts w:hint="eastAsia"/>
        </w:rPr>
        <w:t>作为工商联联系服务民营企业的品牌工程，民营企业调查点工作是工商联强化定量分析、提高建言献策质量的重要支撑，是工商联系统协同联动、强化上下指导关系、增强整体工作效能的改革举措。</w:t>
      </w:r>
    </w:p>
    <w:p w:rsidR="009807BA" w:rsidRDefault="009807BA" w:rsidP="009807BA">
      <w:pPr>
        <w:ind w:firstLineChars="200" w:firstLine="420"/>
      </w:pPr>
      <w:r>
        <w:rPr>
          <w:rFonts w:hint="eastAsia"/>
        </w:rPr>
        <w:t>近年来，锡林郭勒盟工商联依托全国工商联线上调查工作，适时把握民营企业发展动态，及时为政府制定惠企政策提供了大量调查研究数据，保质保量完成调研任务并形成数据分析报告，成为工商联履行建言献策职能、服务“两个健康”的重要渠道。</w:t>
      </w:r>
    </w:p>
    <w:p w:rsidR="009807BA" w:rsidRDefault="009807BA" w:rsidP="009807BA">
      <w:pPr>
        <w:ind w:firstLineChars="200" w:firstLine="420"/>
      </w:pPr>
      <w:r>
        <w:t>2019-2021</w:t>
      </w:r>
      <w:r>
        <w:t>年，锡林郭勒盟工商联连续荣获全国工商联民营企业调查点工作示范单位称号，锡林浩特市工商联荣获调查点工作先进基层单位称号，锡林郭勒盟宏源集团荣获先进调查点企业称号，锡林郭勒盟工商联党组成员、副主席李雪青荣获调查点工作先进个人称号，并在全国工商联民营企业调查点和反映社情民意工作片区交流会上代表内蒙古地区作交流发言。</w:t>
      </w:r>
    </w:p>
    <w:p w:rsidR="009807BA" w:rsidRDefault="009807BA" w:rsidP="009807BA">
      <w:pPr>
        <w:ind w:firstLineChars="200" w:firstLine="420"/>
      </w:pPr>
      <w:r>
        <w:rPr>
          <w:rFonts w:hint="eastAsia"/>
        </w:rPr>
        <w:t>高位推动，充分调动民营企业调查点工作积极性</w:t>
      </w:r>
    </w:p>
    <w:p w:rsidR="009807BA" w:rsidRDefault="009807BA" w:rsidP="009807BA">
      <w:pPr>
        <w:ind w:firstLineChars="200" w:firstLine="420"/>
      </w:pPr>
      <w:r>
        <w:rPr>
          <w:rFonts w:hint="eastAsia"/>
        </w:rPr>
        <w:t>为提高锡林郭勒盟工商联系统对民营企业调查点工作的重视，增强调查工作的责任感和使命感，在每年召开的执委会议以及主席办公会上，重点加强对该项工作的动员部署，专题研究民营企业调查点建设工作并纳入年度工作计划。</w:t>
      </w:r>
    </w:p>
    <w:p w:rsidR="009807BA" w:rsidRDefault="009807BA" w:rsidP="009807BA">
      <w:pPr>
        <w:ind w:firstLineChars="200" w:firstLine="420"/>
      </w:pPr>
      <w:r>
        <w:rPr>
          <w:rFonts w:hint="eastAsia"/>
        </w:rPr>
        <w:t>同时，向各旗县市（区）工商联主席传达全国、全区工商联会议精神并对全盟做好调查点工作提出具体要求，将民营企业调查点工作列入年度绩效考核指标以及作为落实民营经济高质量发展专项资金扶持政策的重要依据。</w:t>
      </w:r>
    </w:p>
    <w:p w:rsidR="009807BA" w:rsidRDefault="009807BA" w:rsidP="009807BA">
      <w:pPr>
        <w:ind w:firstLineChars="200" w:firstLine="420"/>
      </w:pPr>
      <w:r>
        <w:rPr>
          <w:rFonts w:hint="eastAsia"/>
        </w:rPr>
        <w:t>广泛动员，促进调查点系统扩面增量</w:t>
      </w:r>
    </w:p>
    <w:p w:rsidR="009807BA" w:rsidRDefault="009807BA" w:rsidP="009807BA">
      <w:pPr>
        <w:ind w:firstLineChars="200" w:firstLine="420"/>
      </w:pPr>
      <w:r>
        <w:rPr>
          <w:rFonts w:hint="eastAsia"/>
        </w:rPr>
        <w:t>锡林郭勒盟工商联将相关业务工作与调查点工作有机融合，做好“全国工商联民营企业调查系统”注册入库工作。要求各旗县市（区）确保“五类企业”全部入库，即各级工商联执常委企业、锡林郭勒盟</w:t>
      </w:r>
      <w:r>
        <w:t>16</w:t>
      </w:r>
      <w:r>
        <w:t>家重点培育领军骨干民营企业及其他重点扶持企业、促进民营经济高质量发展专项资金扶持企业、录入</w:t>
      </w:r>
      <w:r>
        <w:t>“</w:t>
      </w:r>
      <w:r>
        <w:t>万企帮万村</w:t>
      </w:r>
      <w:r>
        <w:t>”</w:t>
      </w:r>
      <w:r>
        <w:t>精准扶贫行动台账系统中的企业、编入《锡林郭勒盟名优特消费扶贫产品名录》中的企业。该项举措有效提升了企业入库率，</w:t>
      </w:r>
      <w:r>
        <w:t>“</w:t>
      </w:r>
      <w:r>
        <w:t>五类企业</w:t>
      </w:r>
      <w:r>
        <w:t>”</w:t>
      </w:r>
      <w:r>
        <w:t>均为在行业内具有一定规模的民营企业，对调研工作具有较强的责任感与主动性，且调研数据具有行业代表性，填报率</w:t>
      </w:r>
      <w:r>
        <w:rPr>
          <w:rFonts w:hint="eastAsia"/>
        </w:rPr>
        <w:t>、有效率得到较大提升。</w:t>
      </w:r>
    </w:p>
    <w:p w:rsidR="009807BA" w:rsidRDefault="009807BA" w:rsidP="009807BA">
      <w:pPr>
        <w:ind w:firstLineChars="200" w:firstLine="420"/>
      </w:pPr>
      <w:r>
        <w:rPr>
          <w:rFonts w:hint="eastAsia"/>
        </w:rPr>
        <w:t>今年以来，锡林郭勒盟还相继参与民营企业政策落实情况调查、“万家民营企业评营商环境”调查、民营企业运行状况调查等，填报企业数量逐次上涨，均超额完成自治区工商联下达的填报任务。</w:t>
      </w:r>
    </w:p>
    <w:p w:rsidR="009807BA" w:rsidRDefault="009807BA" w:rsidP="009807BA">
      <w:pPr>
        <w:ind w:firstLineChars="200" w:firstLine="420"/>
      </w:pPr>
      <w:r>
        <w:rPr>
          <w:rFonts w:hint="eastAsia"/>
        </w:rPr>
        <w:t>截至目前，入库企业达</w:t>
      </w:r>
      <w:r>
        <w:t>514</w:t>
      </w:r>
      <w:r>
        <w:t>家，较去年同期增长</w:t>
      </w:r>
      <w:r>
        <w:t>42%</w:t>
      </w:r>
      <w:r>
        <w:t>，单次调研填报企业最高达</w:t>
      </w:r>
      <w:r>
        <w:t>340</w:t>
      </w:r>
      <w:r>
        <w:t>家。与此同时，每日在全盟工商联工作群中公开通报填报数量，逐步形成了比学赶超、力争上游的工作氛围，在各旗县市（区）工商联主要领导、分管领导以及具体工作人员的共同关注下，调查点工作取得了较大进步。</w:t>
      </w:r>
    </w:p>
    <w:p w:rsidR="009807BA" w:rsidRDefault="009807BA" w:rsidP="009807BA">
      <w:pPr>
        <w:ind w:firstLineChars="200" w:firstLine="420"/>
      </w:pPr>
      <w:r>
        <w:rPr>
          <w:rFonts w:hint="eastAsia"/>
        </w:rPr>
        <w:t>强化应用，着力推动调查成果转化</w:t>
      </w:r>
    </w:p>
    <w:p w:rsidR="009807BA" w:rsidRDefault="009807BA" w:rsidP="009807BA">
      <w:pPr>
        <w:ind w:firstLineChars="200" w:firstLine="420"/>
      </w:pPr>
      <w:r>
        <w:rPr>
          <w:rFonts w:hint="eastAsia"/>
        </w:rPr>
        <w:t>调查点建设的成效最终体现在成果运用上，锡林郭勒盟工商联始终强化民营企业调查点数据运用，根据不同的调研内容，结合实际工作，分析数据、跟踪趋势，努力形成高质量的调研成果，实现调查系统平台和调查研究成果无缝衔接。</w:t>
      </w:r>
    </w:p>
    <w:p w:rsidR="009807BA" w:rsidRDefault="009807BA" w:rsidP="009807BA">
      <w:pPr>
        <w:ind w:firstLineChars="200" w:firstLine="420"/>
      </w:pPr>
      <w:r>
        <w:t>2020</w:t>
      </w:r>
      <w:r>
        <w:t>年，依托全国工商联调查点系统，组织</w:t>
      </w:r>
      <w:r>
        <w:t>300</w:t>
      </w:r>
      <w:r>
        <w:t>余家企业开展了</w:t>
      </w:r>
      <w:r>
        <w:t>6</w:t>
      </w:r>
      <w:r>
        <w:t>次</w:t>
      </w:r>
      <w:r>
        <w:t>2020</w:t>
      </w:r>
      <w:r>
        <w:t>年民营企业运行情况调研、民营企业社会责任调研等专项调研，为各级各有关部门立足职能找准问题、探寻解决问题思路提供信息数据支撑。</w:t>
      </w:r>
    </w:p>
    <w:p w:rsidR="009807BA" w:rsidRDefault="009807BA" w:rsidP="009807BA">
      <w:pPr>
        <w:ind w:firstLineChars="200" w:firstLine="420"/>
      </w:pPr>
      <w:r>
        <w:rPr>
          <w:rFonts w:hint="eastAsia"/>
        </w:rPr>
        <w:t>疫情发生后，锡林郭勒盟工商联及时对全盟民营企业生产经营状况、融资需求等情况进行线上、线下调研走访，对民营企业进行融资需求专项调研，汇总、整理、分析</w:t>
      </w:r>
      <w:r>
        <w:t>800</w:t>
      </w:r>
      <w:r>
        <w:t>余家民营企业融资需求情况，并编写《关于民营企业融资需求的调查报告》《稳企纾困政策落实情况调查报告》《</w:t>
      </w:r>
      <w:r>
        <w:t>2020</w:t>
      </w:r>
      <w:r>
        <w:t>年锡林郭勒盟重点培育领军骨干民营企业运行情况分析报告》《锡林郭勒盟</w:t>
      </w:r>
      <w:r>
        <w:t>2021</w:t>
      </w:r>
      <w:r>
        <w:t>年</w:t>
      </w:r>
      <w:r>
        <w:t>“</w:t>
      </w:r>
      <w:r>
        <w:t>万家民营企业评营商环境</w:t>
      </w:r>
      <w:r>
        <w:t>”</w:t>
      </w:r>
      <w:r>
        <w:t>评价结论》等多篇专题报告，为完善民营企业应对疫情相关政策和企业服务提供依据，其中多篇调研报告受到盟领导的重视及批示。</w:t>
      </w:r>
    </w:p>
    <w:p w:rsidR="009807BA" w:rsidRDefault="009807BA" w:rsidP="009807BA">
      <w:pPr>
        <w:ind w:firstLineChars="200" w:firstLine="420"/>
      </w:pPr>
      <w:r>
        <w:rPr>
          <w:rFonts w:hint="eastAsia"/>
        </w:rPr>
        <w:t>开展锡林郭勒盟传统乳制品产业调研，详细了解产业发展现状、手工作坊生产经营情况、奶源基地建设情况，为盟委行署科学决策提供参考，</w:t>
      </w:r>
      <w:r>
        <w:t>2020</w:t>
      </w:r>
      <w:r>
        <w:t>年</w:t>
      </w:r>
      <w:r>
        <w:t>6</w:t>
      </w:r>
      <w:r>
        <w:t>月锡林郭勒盟出台《关于促进全盟民族传统奶制品产业发展的实施意见》，从政策层面有力地支持了全盟民族传统奶制品产业的健康发展。</w:t>
      </w:r>
    </w:p>
    <w:p w:rsidR="009807BA" w:rsidRDefault="009807BA" w:rsidP="009807BA">
      <w:pPr>
        <w:ind w:firstLineChars="200" w:firstLine="420"/>
      </w:pPr>
      <w:r>
        <w:rPr>
          <w:rFonts w:hint="eastAsia"/>
        </w:rPr>
        <w:t>下一步，锡林郭勒盟工商联将继续发挥工商联密切联系民营企业的优势，增强责任担当、完善工作机制，全力做好民营企业调查点工作，有效推进调查成果转化，扎实有序推进此项工作，在新时代、新的起点上更好地促进“两个健康”。</w:t>
      </w:r>
    </w:p>
    <w:p w:rsidR="009807BA" w:rsidRDefault="009807BA" w:rsidP="00AC5AF0">
      <w:pPr>
        <w:jc w:val="right"/>
      </w:pPr>
      <w:r>
        <w:rPr>
          <w:rFonts w:hint="eastAsia"/>
        </w:rPr>
        <w:t>腾讯网</w:t>
      </w:r>
      <w:r>
        <w:rPr>
          <w:rFonts w:hint="eastAsia"/>
        </w:rPr>
        <w:t xml:space="preserve"> 2022-1-29</w:t>
      </w:r>
    </w:p>
    <w:p w:rsidR="009807BA" w:rsidRDefault="009807BA" w:rsidP="007033C6">
      <w:pPr>
        <w:sectPr w:rsidR="009807BA" w:rsidSect="007033C6">
          <w:type w:val="continuous"/>
          <w:pgSz w:w="11906" w:h="16838"/>
          <w:pgMar w:top="1644" w:right="1236" w:bottom="1418" w:left="1814" w:header="851" w:footer="907" w:gutter="0"/>
          <w:pgNumType w:start="1"/>
          <w:cols w:space="720"/>
          <w:docGrid w:type="lines" w:linePitch="341" w:charSpace="2373"/>
        </w:sectPr>
      </w:pPr>
    </w:p>
    <w:p w:rsidR="00D01B92" w:rsidRDefault="00D01B92"/>
    <w:sectPr w:rsidR="00D01B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07BA"/>
    <w:rsid w:val="009807BA"/>
    <w:rsid w:val="00D01B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07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07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274</Words>
  <Characters>1562</Characters>
  <Application>Microsoft Office Word</Application>
  <DocSecurity>0</DocSecurity>
  <Lines>13</Lines>
  <Paragraphs>3</Paragraphs>
  <ScaleCrop>false</ScaleCrop>
  <Company>Microsoft</Company>
  <LinksUpToDate>false</LinksUpToDate>
  <CharactersWithSpaces>1833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2022-07-18T09:41:00Z</dcterms:created>
</cp:coreProperties>
</file>