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7235" w:rsidRDefault="00757235" w:rsidP="009A5BA6">
      <w:pPr>
        <w:pStyle w:val="1"/>
      </w:pPr>
      <w:r>
        <w:rPr>
          <w:rFonts w:hint="eastAsia"/>
        </w:rPr>
        <w:t>唱好发展协奏曲—</w:t>
      </w:r>
      <w:r>
        <w:t>2021年</w:t>
      </w:r>
      <w:r w:rsidRPr="00BC7A73">
        <w:rPr>
          <w:rFonts w:hint="eastAsia"/>
        </w:rPr>
        <w:t>上饶市</w:t>
      </w:r>
      <w:r>
        <w:rPr>
          <w:rFonts w:hint="eastAsia"/>
        </w:rPr>
        <w:t>广信</w:t>
      </w:r>
      <w:r>
        <w:t>区工商联（总商会）工作综述</w:t>
      </w:r>
    </w:p>
    <w:p w:rsidR="00757235" w:rsidRDefault="00757235" w:rsidP="00757235">
      <w:pPr>
        <w:ind w:firstLineChars="200" w:firstLine="420"/>
      </w:pPr>
      <w:r>
        <w:t>2021</w:t>
      </w:r>
      <w:r>
        <w:t>年，在区委、区政府的正确领导下，在区委统战部和上级工商联的具体指导和有关部门大力支持下，区工商联全面贯彻落实党中央关于新时代民营经济统战工作的重要部署，充分发挥联系政府与企业的桥梁纽带作用，服务民营经济高质量发展，各项工作取得了新突破。煌固商会被评为全市优秀基层商会，区工商联获评全国</w:t>
      </w:r>
      <w:r>
        <w:t>“</w:t>
      </w:r>
      <w:r>
        <w:t>五好</w:t>
      </w:r>
      <w:r>
        <w:t>”</w:t>
      </w:r>
      <w:r>
        <w:t>县级工商联称号。</w:t>
      </w:r>
    </w:p>
    <w:p w:rsidR="00757235" w:rsidRDefault="00757235" w:rsidP="00757235">
      <w:pPr>
        <w:ind w:firstLineChars="200" w:firstLine="420"/>
      </w:pPr>
      <w:r>
        <w:rPr>
          <w:rFonts w:hint="eastAsia"/>
        </w:rPr>
        <w:t>强化思想政治引领有了新成效</w:t>
      </w:r>
    </w:p>
    <w:p w:rsidR="00757235" w:rsidRDefault="00757235" w:rsidP="00757235">
      <w:pPr>
        <w:ind w:firstLineChars="200" w:firstLine="420"/>
      </w:pPr>
      <w:r>
        <w:rPr>
          <w:rFonts w:hint="eastAsia"/>
        </w:rPr>
        <w:t>扎实开展党史学习教育。强化政治引领，不断筑牢民营经济人士思想政治基础，采取特色鲜明、形式多样的学习形式，深入方志敏纪念馆、民浙赣革命根据地开展红色耕读活动，推动非公经济人士党史学习教育学在深处、走在前列，不断增强广大非公经济人士知党、爱党、跟党走的决心和信心。</w:t>
      </w:r>
    </w:p>
    <w:p w:rsidR="00757235" w:rsidRDefault="00757235" w:rsidP="00757235">
      <w:pPr>
        <w:ind w:firstLineChars="200" w:firstLine="420"/>
      </w:pPr>
      <w:r>
        <w:rPr>
          <w:rFonts w:hint="eastAsia"/>
        </w:rPr>
        <w:t>打造廉洁非公企业党建示范点。着力打造非公企业党建品牌，延伸党建触角，发挥组织优势，切实做好“党建</w:t>
      </w:r>
      <w:r>
        <w:t>+</w:t>
      </w:r>
      <w:r>
        <w:t>服务</w:t>
      </w:r>
      <w:r>
        <w:t>”</w:t>
      </w:r>
      <w:r>
        <w:t>文章，打造</w:t>
      </w:r>
      <w:r>
        <w:t>“</w:t>
      </w:r>
      <w:r>
        <w:t>党建领航、廉洁同行</w:t>
      </w:r>
      <w:r>
        <w:t>”</w:t>
      </w:r>
      <w:r>
        <w:t>广信区廉洁非公企业新品牌，在新金叶、云谷田园积极推进</w:t>
      </w:r>
      <w:r>
        <w:t>“</w:t>
      </w:r>
      <w:r>
        <w:t>党建</w:t>
      </w:r>
      <w:r>
        <w:t>+</w:t>
      </w:r>
      <w:r>
        <w:t>廉洁</w:t>
      </w:r>
      <w:r>
        <w:t>”</w:t>
      </w:r>
      <w:r>
        <w:t>工作示范点工作，取得良好成效。</w:t>
      </w:r>
    </w:p>
    <w:p w:rsidR="00757235" w:rsidRDefault="00757235" w:rsidP="00757235">
      <w:pPr>
        <w:ind w:firstLineChars="200" w:firstLine="420"/>
      </w:pPr>
      <w:r>
        <w:rPr>
          <w:rFonts w:hint="eastAsia"/>
        </w:rPr>
        <w:t>履行社会责任有了新贡献</w:t>
      </w:r>
    </w:p>
    <w:p w:rsidR="00757235" w:rsidRDefault="00757235" w:rsidP="00757235">
      <w:pPr>
        <w:ind w:firstLineChars="200" w:firstLine="420"/>
      </w:pPr>
      <w:r>
        <w:rPr>
          <w:rFonts w:hint="eastAsia"/>
        </w:rPr>
        <w:t>疫情之下显担当。</w:t>
      </w:r>
      <w:r>
        <w:t>2021</w:t>
      </w:r>
      <w:r>
        <w:t>年疫情突发，工商联积极引导，广大民营企业、商协会、民营企业家快速响应，通过多种方式和渠道捐款捐物、采购一线物资支援抗疫，各商会共捐赠现金</w:t>
      </w:r>
      <w:r>
        <w:t>175.6</w:t>
      </w:r>
      <w:r>
        <w:t>万元，物资折合约</w:t>
      </w:r>
      <w:r>
        <w:t>130</w:t>
      </w:r>
      <w:r>
        <w:t>余万元；总商会会员捐赠现金</w:t>
      </w:r>
      <w:r>
        <w:t>42.5</w:t>
      </w:r>
      <w:r>
        <w:t>万元，物资折合</w:t>
      </w:r>
      <w:r>
        <w:t>212.3</w:t>
      </w:r>
      <w:r>
        <w:t>万元，充分展示了商会、企业的良好社会形象。</w:t>
      </w:r>
    </w:p>
    <w:p w:rsidR="00757235" w:rsidRDefault="00757235" w:rsidP="00757235">
      <w:pPr>
        <w:ind w:firstLineChars="200" w:firstLine="420"/>
      </w:pPr>
      <w:r>
        <w:rPr>
          <w:rFonts w:hint="eastAsia"/>
        </w:rPr>
        <w:t>乡村振兴看作为。举行了“万企兴万村”启动仪式，积极引导企业参与乡村振兴“万企兴万村”工作，初步统计，为乡村基础建设投入</w:t>
      </w:r>
      <w:r>
        <w:t>218</w:t>
      </w:r>
      <w:r>
        <w:t>万元，金秋助学资金达</w:t>
      </w:r>
      <w:r>
        <w:t>67</w:t>
      </w:r>
      <w:r>
        <w:t>余万元。枫岭头商会、煌固商会、花厅商会荣获全市百企帮百村精准扶贫优秀商会。积极推进扶贫农产品进企业、进园区，盛水、亿豪、益精蜂业等公司荣获江西省</w:t>
      </w:r>
      <w:r>
        <w:t>“</w:t>
      </w:r>
      <w:r>
        <w:t>千企帮千村</w:t>
      </w:r>
      <w:r>
        <w:t>”</w:t>
      </w:r>
      <w:r>
        <w:t>精准扶贫行动先进民营企业称号。</w:t>
      </w:r>
    </w:p>
    <w:p w:rsidR="00757235" w:rsidRDefault="00757235" w:rsidP="00757235">
      <w:pPr>
        <w:ind w:firstLineChars="200" w:firstLine="420"/>
      </w:pPr>
      <w:r>
        <w:rPr>
          <w:rFonts w:hint="eastAsia"/>
        </w:rPr>
        <w:t>助推营商环境优化有了新作为</w:t>
      </w:r>
    </w:p>
    <w:p w:rsidR="00757235" w:rsidRDefault="00757235" w:rsidP="00757235">
      <w:pPr>
        <w:ind w:firstLineChars="200" w:firstLine="420"/>
      </w:pPr>
      <w:r>
        <w:rPr>
          <w:rFonts w:hint="eastAsia"/>
        </w:rPr>
        <w:t>牵头全省营商环境企业评价。引导全区五万多个市场主体知晓并参与到全省营商环境企业评价中来，强化宣传引导，鼓励全区市场主体收到短信后填写江西省营商环境企业评价问卷，得到了区委、区政府的肯定，得到了社会各界的认可。企业评工作列全市第一，全省第九。</w:t>
      </w:r>
    </w:p>
    <w:p w:rsidR="00757235" w:rsidRDefault="00757235" w:rsidP="00757235">
      <w:pPr>
        <w:ind w:firstLineChars="200" w:firstLine="420"/>
      </w:pPr>
      <w:r>
        <w:rPr>
          <w:rFonts w:hint="eastAsia"/>
        </w:rPr>
        <w:t>加强民营经济人士培养。持续开展非公经济人士理想信念教育活动，做好民营经济代表人士的政治安排，建立民营经济人才培训机制，定期开展考察学习专题活动，联合江西财经大学</w:t>
      </w:r>
      <w:r>
        <w:t>MBA</w:t>
      </w:r>
      <w:r>
        <w:t>教育学院组织</w:t>
      </w:r>
      <w:r>
        <w:t>300</w:t>
      </w:r>
      <w:r>
        <w:t>余名民营经济人士举办广信区第一期民营经济人士高级研修班，组织青年企业家赴中国海洋大学学习培训，引导新生代企业家学习和传承老一辈企业家的创业精神与责任担当。</w:t>
      </w:r>
    </w:p>
    <w:p w:rsidR="00757235" w:rsidRDefault="00757235" w:rsidP="00757235">
      <w:pPr>
        <w:ind w:firstLineChars="200" w:firstLine="420"/>
      </w:pPr>
      <w:r>
        <w:rPr>
          <w:rFonts w:hint="eastAsia"/>
        </w:rPr>
        <w:t>构建亲清政商关系。坚持“有求必应、无事不扰”，努力构建“亲清”新型政商关系，开展“入企走访连心”活动，走访企业</w:t>
      </w:r>
      <w:r>
        <w:t>160</w:t>
      </w:r>
      <w:r>
        <w:t>余家，为非公企业解决问题</w:t>
      </w:r>
      <w:r>
        <w:t>70</w:t>
      </w:r>
      <w:r>
        <w:t>余件，大力宣传优化营商环境及相关惠企政策，引导会员企业坚定干事创业、创新发展的信心和决心，成为企业发展的促进者、企业文化建设的组织者。</w:t>
      </w:r>
    </w:p>
    <w:p w:rsidR="00757235" w:rsidRDefault="00757235" w:rsidP="00757235">
      <w:pPr>
        <w:ind w:firstLineChars="200" w:firstLine="420"/>
      </w:pPr>
      <w:r>
        <w:rPr>
          <w:rFonts w:hint="eastAsia"/>
        </w:rPr>
        <w:t>服务民营经济发展有了新举措</w:t>
      </w:r>
    </w:p>
    <w:p w:rsidR="00757235" w:rsidRDefault="00757235" w:rsidP="00757235">
      <w:pPr>
        <w:ind w:firstLineChars="200" w:firstLine="420"/>
      </w:pPr>
      <w:r>
        <w:rPr>
          <w:rFonts w:hint="eastAsia"/>
        </w:rPr>
        <w:t>融资服务更加走心。区工商联与建行广信支行达成全面战略合作协议，通过建立融资需求收集机制、民营企业白名单库等措施，为民营企业提供便捷、优惠的融资支持和配套服务。依托“惠懂你”平台推广数字化普惠金融服务，提升贷款可得性，促进小微金融下沉和融资成本下降。</w:t>
      </w:r>
    </w:p>
    <w:p w:rsidR="00757235" w:rsidRDefault="00757235" w:rsidP="00757235">
      <w:pPr>
        <w:ind w:firstLineChars="200" w:firstLine="420"/>
      </w:pPr>
      <w:r>
        <w:rPr>
          <w:rFonts w:hint="eastAsia"/>
        </w:rPr>
        <w:t>税务服务更加热心。联合区税务局组织</w:t>
      </w:r>
      <w:r>
        <w:t>80</w:t>
      </w:r>
      <w:r>
        <w:t>家小微企业开展</w:t>
      </w:r>
      <w:r>
        <w:t>“</w:t>
      </w:r>
      <w:r>
        <w:t>助苗服务优体验</w:t>
      </w:r>
      <w:r>
        <w:t>”</w:t>
      </w:r>
      <w:r>
        <w:t>互动体验日活动，对财务人员进行了税收政策宣讲、税收业务操作培训，引导企业体验办税流程，有效提升了纳税人、缴费人的满意度和获得感。</w:t>
      </w:r>
    </w:p>
    <w:p w:rsidR="00757235" w:rsidRDefault="00757235" w:rsidP="00757235">
      <w:pPr>
        <w:ind w:firstLineChars="200" w:firstLine="420"/>
      </w:pPr>
      <w:r>
        <w:rPr>
          <w:rFonts w:hint="eastAsia"/>
        </w:rPr>
        <w:t>司法服务更加暖心。持续开展法律服务进企业、进商会活动，联系</w:t>
      </w:r>
      <w:r>
        <w:t>7</w:t>
      </w:r>
      <w:r>
        <w:t>家律师事务所，与</w:t>
      </w:r>
      <w:r>
        <w:t>23</w:t>
      </w:r>
      <w:r>
        <w:t>家基层（行业）商会签署合作协议，无偿提供法律服务。促成检察院服务</w:t>
      </w:r>
      <w:r>
        <w:t>“</w:t>
      </w:r>
      <w:r>
        <w:t>六稳</w:t>
      </w:r>
      <w:r>
        <w:t>”“</w:t>
      </w:r>
      <w:r>
        <w:t>六保</w:t>
      </w:r>
      <w:r>
        <w:t>”</w:t>
      </w:r>
      <w:r>
        <w:t>护航民营企业发展与日常的执法办案同部署、同推进、同落实。联合区司法局，成立了广信区总商会人民调解委员会，全年共协调解决非公维权案</w:t>
      </w:r>
      <w:r>
        <w:t>7</w:t>
      </w:r>
      <w:r>
        <w:t>起。</w:t>
      </w:r>
    </w:p>
    <w:p w:rsidR="00757235" w:rsidRDefault="00757235" w:rsidP="00757235">
      <w:pPr>
        <w:ind w:firstLineChars="200" w:firstLine="420"/>
      </w:pPr>
      <w:r>
        <w:rPr>
          <w:rFonts w:hint="eastAsia"/>
        </w:rPr>
        <w:t>持续强化自身建设有了新提升</w:t>
      </w:r>
    </w:p>
    <w:p w:rsidR="00757235" w:rsidRDefault="00757235" w:rsidP="00757235">
      <w:pPr>
        <w:ind w:firstLineChars="200" w:firstLine="420"/>
      </w:pPr>
      <w:r>
        <w:rPr>
          <w:rFonts w:hint="eastAsia"/>
        </w:rPr>
        <w:t>商会建设更加成熟化。通过打造枫岭头商会、清水商会、望仙商会示范点建设，以点带面，积极指导和推动直属商会组织完善法人治理结构、规范内部管理、依照法律和章程开展活动，充分发挥宣传政策、提供服务、反映诉求、维护权益、加强自律的作用，会员队伍逐步壮大，会员结构不断优化。</w:t>
      </w:r>
    </w:p>
    <w:p w:rsidR="00757235" w:rsidRDefault="00757235" w:rsidP="00757235">
      <w:pPr>
        <w:ind w:firstLineChars="200" w:firstLine="420"/>
      </w:pPr>
      <w:r>
        <w:rPr>
          <w:rFonts w:hint="eastAsia"/>
        </w:rPr>
        <w:t>机关建设更加系统化。落实党组主体责任，全面加强机关党建工作，加强领导班子建设，结合本单位实际情况，按照要求，扎实做好各级各类巡视整改后半篇文章。持之以恒加强干部作风建设，加强党风廉政警示教育，不断提高“七种”能力，着力打造高素质专业干部队伍。</w:t>
      </w:r>
    </w:p>
    <w:p w:rsidR="00757235" w:rsidRDefault="00757235" w:rsidP="00757235">
      <w:pPr>
        <w:ind w:firstLineChars="200" w:firstLine="420"/>
      </w:pPr>
      <w:r>
        <w:rPr>
          <w:rFonts w:hint="eastAsia"/>
        </w:rPr>
        <w:t>工作落实更加制度化。建立主席会议、执常委会议等一系列集体议事制度，充分调动积极性、主动性，发挥好他们的优势专长，齐心协力推动工作。制定了对乡镇商会的考评细则，促进乡镇商会发挥好作用，服务好企业。</w:t>
      </w:r>
    </w:p>
    <w:p w:rsidR="00757235" w:rsidRPr="00224DF2" w:rsidRDefault="00757235" w:rsidP="009A5BA6">
      <w:pPr>
        <w:jc w:val="right"/>
      </w:pPr>
      <w:r w:rsidRPr="00336101">
        <w:rPr>
          <w:rFonts w:hint="eastAsia"/>
        </w:rPr>
        <w:t>广信之窗</w:t>
      </w:r>
      <w:r>
        <w:rPr>
          <w:rFonts w:hint="eastAsia"/>
        </w:rPr>
        <w:t xml:space="preserve"> 2022-2-3</w:t>
      </w:r>
    </w:p>
    <w:p w:rsidR="00757235" w:rsidRDefault="00757235" w:rsidP="007531C9">
      <w:pPr>
        <w:sectPr w:rsidR="00757235" w:rsidSect="007531C9">
          <w:type w:val="continuous"/>
          <w:pgSz w:w="11906" w:h="16838"/>
          <w:pgMar w:top="1644" w:right="1236" w:bottom="1418" w:left="1814" w:header="851" w:footer="907" w:gutter="0"/>
          <w:pgNumType w:start="1"/>
          <w:cols w:space="720"/>
          <w:docGrid w:type="lines" w:linePitch="341" w:charSpace="2373"/>
        </w:sectPr>
      </w:pPr>
    </w:p>
    <w:p w:rsidR="008F11EF" w:rsidRDefault="008F11EF"/>
    <w:sectPr w:rsidR="008F11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7235"/>
    <w:rsid w:val="00757235"/>
    <w:rsid w:val="008F11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72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72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1698</Characters>
  <Application>Microsoft Office Word</Application>
  <DocSecurity>0</DocSecurity>
  <Lines>14</Lines>
  <Paragraphs>3</Paragraphs>
  <ScaleCrop>false</ScaleCrop>
  <Company>Microsoft</Company>
  <LinksUpToDate>false</LinksUpToDate>
  <CharactersWithSpaces>1992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2022-07-18T09:44:00Z</dcterms:created>
</cp:coreProperties>
</file>