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4616" w:rsidRDefault="00494616" w:rsidP="00A67748">
      <w:pPr>
        <w:pStyle w:val="1"/>
      </w:pPr>
      <w:r w:rsidRPr="00A67748">
        <w:rPr>
          <w:rFonts w:hint="eastAsia"/>
        </w:rPr>
        <w:t>【县工商联】党建工作开创工商联事业新局面</w:t>
      </w:r>
    </w:p>
    <w:p w:rsidR="00494616" w:rsidRDefault="00494616" w:rsidP="00494616">
      <w:pPr>
        <w:ind w:firstLineChars="200" w:firstLine="420"/>
      </w:pPr>
      <w:r>
        <w:rPr>
          <w:rFonts w:hint="eastAsia"/>
        </w:rPr>
        <w:t>近年来，平塘县工商联围绕中心，狠抓党建工作，促进县域民营经济健康发展，开创工商联事业新局面。</w:t>
      </w:r>
    </w:p>
    <w:p w:rsidR="00494616" w:rsidRDefault="00494616" w:rsidP="00494616">
      <w:pPr>
        <w:ind w:firstLineChars="200" w:firstLine="420"/>
      </w:pPr>
      <w:r>
        <w:rPr>
          <w:rFonts w:hint="eastAsia"/>
        </w:rPr>
        <w:t>团结教育促成长，同心同向跟党走。一是强化政治引领。第一时间把党和政府的声音准确传递到广大民营经济人士中去，组织民营经济代表人士全面学习贯彻党的十九大和十九届历次全会精神。二是深化民营经济人士理想信念教育。组织非公经济人士、会员代表参观遵义会议会址、猴场会议会址以及南仁东先进事迹馆，学习冷少农、邓迎香、黄大发、王长武等先进事迹。让广大民营经济人士深刻感悟到共产党人的初心和使命，更加坚定了永远跟党走的信心，增强了在增量中抓机遇，在技术创新、产品创新、商业模式创新上抢新机，在诚信守法经营上出新绩的自信。</w:t>
      </w:r>
    </w:p>
    <w:p w:rsidR="00494616" w:rsidRDefault="00494616" w:rsidP="00494616">
      <w:pPr>
        <w:ind w:firstLineChars="200" w:firstLine="420"/>
      </w:pPr>
      <w:r>
        <w:rPr>
          <w:rFonts w:hint="eastAsia"/>
        </w:rPr>
        <w:t>抓好党建强基础，堡垒作用强引领。一是强化组织建设。配齐工商联党组，并在</w:t>
      </w:r>
      <w:r>
        <w:t>2021</w:t>
      </w:r>
      <w:r>
        <w:t>年</w:t>
      </w:r>
      <w:r>
        <w:t>8</w:t>
      </w:r>
      <w:r>
        <w:t>月底成功召开会员代表大会，选举主席</w:t>
      </w:r>
      <w:r>
        <w:t>1</w:t>
      </w:r>
      <w:r>
        <w:t>名、常务副主席</w:t>
      </w:r>
      <w:r>
        <w:t>1</w:t>
      </w:r>
      <w:r>
        <w:t>名、副主席</w:t>
      </w:r>
      <w:r>
        <w:t>15</w:t>
      </w:r>
      <w:r>
        <w:t>名、常委</w:t>
      </w:r>
      <w:r>
        <w:t>31</w:t>
      </w:r>
      <w:r>
        <w:t>名、执委</w:t>
      </w:r>
      <w:r>
        <w:t>85</w:t>
      </w:r>
      <w:r>
        <w:t>名，配齐配强工商联领导班子成员，为工作有效开展打下坚实的基础。二是充分发挥党组领学促学作用。认真开展党史学习教育，组织干部职工集中学习</w:t>
      </w:r>
      <w:r>
        <w:t>30</w:t>
      </w:r>
      <w:r>
        <w:t>次、集中研讨</w:t>
      </w:r>
      <w:r>
        <w:t>9</w:t>
      </w:r>
      <w:r>
        <w:t>次、宣讲</w:t>
      </w:r>
      <w:r>
        <w:t>10</w:t>
      </w:r>
      <w:r>
        <w:t>次、现场教学</w:t>
      </w:r>
      <w:r>
        <w:t>3</w:t>
      </w:r>
      <w:r>
        <w:t>次、上党课</w:t>
      </w:r>
      <w:r>
        <w:t>6</w:t>
      </w:r>
      <w:r>
        <w:t>次、调研</w:t>
      </w:r>
      <w:r>
        <w:t>9</w:t>
      </w:r>
      <w:r>
        <w:t>次、为群众办实事</w:t>
      </w:r>
      <w:r>
        <w:t>12</w:t>
      </w:r>
      <w:r>
        <w:t>件。教育引导商会会员企业、全体党员按照学史明理、学史增信、学史崇德、学史力行的要求开展党史学习教育，达到了学党史、悟思想</w:t>
      </w:r>
      <w:r>
        <w:rPr>
          <w:rFonts w:hint="eastAsia"/>
        </w:rPr>
        <w:t>、办实事、开新局的目的。</w:t>
      </w:r>
    </w:p>
    <w:p w:rsidR="00494616" w:rsidRDefault="00494616" w:rsidP="00494616">
      <w:pPr>
        <w:ind w:firstLineChars="200" w:firstLine="420"/>
      </w:pPr>
      <w:r>
        <w:rPr>
          <w:rFonts w:hint="eastAsia"/>
        </w:rPr>
        <w:t>以党建促会建，会建促发展。找准党建工作与商会发展的结合点，发挥党组织的战斗堡垒作用和党员的先锋模范作用，积极推动商会发挥作用助力高质量发展。引导会员企业积极投身乡村振兴、疫情防控、基础设施建设、产业发展、民生事业等工作，为全县高质量发展作出了积极贡献。</w:t>
      </w:r>
    </w:p>
    <w:p w:rsidR="00494616" w:rsidRDefault="00494616" w:rsidP="00494616">
      <w:pPr>
        <w:ind w:firstLineChars="200" w:firstLine="420"/>
        <w:jc w:val="right"/>
      </w:pPr>
      <w:r w:rsidRPr="00A67748">
        <w:rPr>
          <w:rFonts w:hint="eastAsia"/>
        </w:rPr>
        <w:t>平塘县工商联</w:t>
      </w:r>
      <w:r w:rsidRPr="00A67748">
        <w:t>2022-04-08</w:t>
      </w:r>
    </w:p>
    <w:p w:rsidR="00494616" w:rsidRDefault="00494616" w:rsidP="00305170">
      <w:pPr>
        <w:sectPr w:rsidR="00494616" w:rsidSect="00305170">
          <w:type w:val="continuous"/>
          <w:pgSz w:w="11906" w:h="16838"/>
          <w:pgMar w:top="1644" w:right="1236" w:bottom="1418" w:left="1814" w:header="851" w:footer="907" w:gutter="0"/>
          <w:pgNumType w:start="1"/>
          <w:cols w:space="720"/>
          <w:docGrid w:type="lines" w:linePitch="341" w:charSpace="2373"/>
        </w:sectPr>
      </w:pPr>
    </w:p>
    <w:p w:rsidR="00ED4F94" w:rsidRDefault="00ED4F94"/>
    <w:sectPr w:rsidR="00ED4F9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94616"/>
    <w:rsid w:val="00494616"/>
    <w:rsid w:val="00ED4F9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946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9461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109</Words>
  <Characters>626</Characters>
  <Application>Microsoft Office Word</Application>
  <DocSecurity>0</DocSecurity>
  <Lines>5</Lines>
  <Paragraphs>1</Paragraphs>
  <ScaleCrop>false</ScaleCrop>
  <Company>Win10NeT.COM</Company>
  <LinksUpToDate>false</LinksUpToDate>
  <CharactersWithSpaces>734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2022-07-08T02:48:00Z</dcterms:created>
</cp:coreProperties>
</file>