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79" w:rsidRDefault="00DF7F79" w:rsidP="00C601AE">
      <w:pPr>
        <w:pStyle w:val="1"/>
        <w:rPr>
          <w:rFonts w:hint="eastAsia"/>
        </w:rPr>
      </w:pPr>
      <w:r w:rsidRPr="00C601AE">
        <w:rPr>
          <w:rFonts w:hint="eastAsia"/>
        </w:rPr>
        <w:t>昌黎县多渠道为小微企业“造血输血”</w:t>
      </w:r>
    </w:p>
    <w:p w:rsidR="00DF7F79" w:rsidRDefault="00DF7F79" w:rsidP="00C601AE">
      <w:r>
        <w:rPr>
          <w:rFonts w:hint="eastAsia"/>
        </w:rPr>
        <w:t xml:space="preserve">　　近年来，昌黎县以科技创新工作为契机，进一步完善科技创新服务体系，大力实施专利提升行动，多渠道、多举措为小微企业“造血输血”，实现科技与经济的深度融合。</w:t>
      </w:r>
    </w:p>
    <w:p w:rsidR="00DF7F79" w:rsidRDefault="00DF7F79" w:rsidP="00C601AE">
      <w:r>
        <w:rPr>
          <w:rFonts w:hint="eastAsia"/>
        </w:rPr>
        <w:t xml:space="preserve">　　加强科技型中小企业培育。引导小微企业加大研发投入，强化具有自主知识产权产品的研究和开发，有效推动企业科技创新。截至目前，全县</w:t>
      </w:r>
      <w:r>
        <w:t>24</w:t>
      </w:r>
      <w:r>
        <w:t>家企业被认定为市级科技型中小企业，顶大公司被认定为省级农业科技型企业，秦皇岛粮丰海洋生态科技开发股份有限公司申报高新技术企业，已通过省科技厅审核。全年组织申报科技型中小企业</w:t>
      </w:r>
      <w:r>
        <w:t>18</w:t>
      </w:r>
      <w:r>
        <w:t>家，科技小巨人企业</w:t>
      </w:r>
      <w:r>
        <w:t>4</w:t>
      </w:r>
      <w:r>
        <w:t>家。</w:t>
      </w:r>
    </w:p>
    <w:p w:rsidR="00DF7F79" w:rsidRDefault="00DF7F79" w:rsidP="00C601AE">
      <w:r>
        <w:rPr>
          <w:rFonts w:hint="eastAsia"/>
        </w:rPr>
        <w:t xml:space="preserve">　　开展科技攻关破解技术瓶颈。通过积极向上级科技管理部门争取科技项目，重点实施了《国际标准化生态葡萄酒庄建设及应用示范》、《新型低功耗自激磁式汽车发电机电压调节器》、《高效节能变频器》等一批国家、省级科技项目，累计争取上级科技资金</w:t>
      </w:r>
      <w:r>
        <w:t>500</w:t>
      </w:r>
      <w:r>
        <w:t>余万元，取得多项科技成果，为企业调结构、转方式、促发展提供了有力科技支撑。</w:t>
      </w:r>
    </w:p>
    <w:p w:rsidR="00DF7F79" w:rsidRDefault="00DF7F79" w:rsidP="00C601AE">
      <w:r>
        <w:rPr>
          <w:rFonts w:hint="eastAsia"/>
        </w:rPr>
        <w:t xml:space="preserve">　　引导企业建立研发机构。通过产学研科技合作，积极引导企业建立研发机构。截至目前，昌黎县先后建立省级工程技术研发中心</w:t>
      </w:r>
      <w:r>
        <w:t>1</w:t>
      </w:r>
      <w:r>
        <w:t>家，市级工程技术研发中心</w:t>
      </w:r>
      <w:r>
        <w:t>4</w:t>
      </w:r>
      <w:r>
        <w:t>家，推动了企业科技创新，取得多项科技成果。</w:t>
      </w:r>
    </w:p>
    <w:p w:rsidR="00DF7F79" w:rsidRDefault="00DF7F79" w:rsidP="00C601AE">
      <w:r>
        <w:rPr>
          <w:rFonts w:hint="eastAsia"/>
        </w:rPr>
        <w:t xml:space="preserve">　　开展企业专利提升行动。引导企业提高专利意识，培育出秦皇岛纳川电子有限公司、秦皇岛市喷灌机厂、昌黎县兴民伟业建筑设备有限公司等</w:t>
      </w:r>
      <w:r>
        <w:t>3</w:t>
      </w:r>
      <w:r>
        <w:t>家河北省知识产权优势企业培育工程试点，累计获得授权专利</w:t>
      </w:r>
      <w:r>
        <w:t>41</w:t>
      </w:r>
      <w:r>
        <w:t>项。目前，全县共获得授权专利</w:t>
      </w:r>
      <w:r>
        <w:t>283</w:t>
      </w:r>
      <w:r>
        <w:t>项。</w:t>
      </w:r>
    </w:p>
    <w:p w:rsidR="00DF7F79" w:rsidRDefault="00DF7F79" w:rsidP="00C601AE">
      <w:r>
        <w:rPr>
          <w:rFonts w:hint="eastAsia"/>
        </w:rPr>
        <w:t xml:space="preserve">　　搭建科技招商、融资平台。从引进高端人才入手，与国际欧亚科学院中国科学中心共同建立了昌黎院士工作站，为加快全县高新技术产业、战略新兴产业的发展提供智力支撑。充分利用现代网络媒体，组织多家科技型中小企业积极参加河北省科技型中小企业金融信息服务平台入网工作，为企业与金融部门搭建合作平台。</w:t>
      </w:r>
    </w:p>
    <w:p w:rsidR="00DF7F79" w:rsidRDefault="00DF7F79" w:rsidP="00C601AE">
      <w:pPr>
        <w:ind w:firstLine="420"/>
        <w:rPr>
          <w:rFonts w:hint="eastAsia"/>
        </w:rPr>
      </w:pPr>
      <w:r>
        <w:rPr>
          <w:rFonts w:hint="eastAsia"/>
        </w:rPr>
        <w:t>做好科技服务。为使县域企业用足用好上级政策，昌黎县科技局完成了《企业科技创新与企业相关的人才工作政策选编》，收集了国家、省、市关于高新技术企业管理、研发机构建设、创新型企业建设、支持企业科技项目计划等内容，并深入企业进行宣传、指导和服务。编印了《河北省高新技术企业认定申报指南》</w:t>
      </w:r>
      <w:r>
        <w:t>,</w:t>
      </w:r>
      <w:r>
        <w:t>积极为企业申报高新技术企业提供服务。</w:t>
      </w:r>
    </w:p>
    <w:p w:rsidR="00DF7F79" w:rsidRDefault="00DF7F79" w:rsidP="00C601AE">
      <w:pPr>
        <w:ind w:firstLine="420"/>
        <w:jc w:val="right"/>
        <w:rPr>
          <w:rFonts w:hint="eastAsia"/>
        </w:rPr>
      </w:pPr>
      <w:r w:rsidRPr="00C601AE">
        <w:rPr>
          <w:rFonts w:hint="eastAsia"/>
        </w:rPr>
        <w:t>中国经济网</w:t>
      </w:r>
      <w:smartTag w:uri="urn:schemas-microsoft-com:office:smarttags" w:element="chsdate">
        <w:smartTagPr>
          <w:attr w:name="Year" w:val="2014"/>
          <w:attr w:name="Month" w:val="12"/>
          <w:attr w:name="Day" w:val="2"/>
          <w:attr w:name="IsLunarDate" w:val="False"/>
          <w:attr w:name="IsROCDate" w:val="False"/>
        </w:smartTagPr>
        <w:r>
          <w:rPr>
            <w:rFonts w:hint="eastAsia"/>
          </w:rPr>
          <w:t>2014-12-2</w:t>
        </w:r>
      </w:smartTag>
    </w:p>
    <w:p w:rsidR="00DF7F79" w:rsidRDefault="00DF7F79" w:rsidP="00F461A8">
      <w:pPr>
        <w:sectPr w:rsidR="00DF7F79" w:rsidSect="00F461A8">
          <w:type w:val="continuous"/>
          <w:pgSz w:w="11906" w:h="16838" w:code="9"/>
          <w:pgMar w:top="1644" w:right="1236" w:bottom="1418" w:left="1814" w:header="851" w:footer="907" w:gutter="0"/>
          <w:pgNumType w:start="1"/>
          <w:cols w:space="425"/>
          <w:docGrid w:type="lines" w:linePitch="341" w:charSpace="2373"/>
        </w:sectPr>
      </w:pPr>
    </w:p>
    <w:p w:rsidR="00AD11C3" w:rsidRDefault="00AD11C3"/>
    <w:sectPr w:rsidR="00AD11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F79"/>
    <w:rsid w:val="00AD11C3"/>
    <w:rsid w:val="00DF7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F7F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7F79"/>
    <w:rPr>
      <w:rFonts w:ascii="黑体" w:eastAsia="黑体" w:hAnsi="宋体" w:cs="Times New Roman"/>
      <w:b/>
      <w:kern w:val="36"/>
      <w:sz w:val="32"/>
      <w:szCs w:val="32"/>
    </w:rPr>
  </w:style>
  <w:style w:type="paragraph" w:customStyle="1" w:styleId="Char2CharCharChar">
    <w:name w:val="Char2 Char Char Char"/>
    <w:basedOn w:val="a"/>
    <w:autoRedefine/>
    <w:rsid w:val="00DF7F7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Microsoft</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2022-07-16T07:04:00Z</dcterms:created>
</cp:coreProperties>
</file>