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0212" w:rsidRDefault="007B0212" w:rsidP="00A55FCC">
      <w:pPr>
        <w:pStyle w:val="1"/>
        <w:rPr>
          <w:rFonts w:hint="eastAsia"/>
        </w:rPr>
      </w:pPr>
      <w:r w:rsidRPr="00A55FCC">
        <w:rPr>
          <w:rFonts w:hint="eastAsia"/>
        </w:rPr>
        <w:t>南京市六合区工商联好政策转化好服务</w:t>
      </w:r>
    </w:p>
    <w:p w:rsidR="007B0212" w:rsidRDefault="007B0212" w:rsidP="00A55FCC">
      <w:r>
        <w:rPr>
          <w:rFonts w:hint="eastAsia"/>
        </w:rPr>
        <w:t xml:space="preserve">　　南京市六合区工商联抓住政府出台“联系工商联制度”的契机，因势利导，将政府支持工商联工作的好政策，转化成工商联为非公有制经济的好服务。</w:t>
      </w:r>
    </w:p>
    <w:p w:rsidR="007B0212" w:rsidRDefault="007B0212" w:rsidP="00A55FCC">
      <w:r>
        <w:rPr>
          <w:rFonts w:hint="eastAsia"/>
        </w:rPr>
        <w:t xml:space="preserve">　　南京市六合区委统战部副部长、区工商联党组书记吴刚介绍说，近年来，六合区政府贯彻落实中央</w:t>
      </w:r>
      <w:r>
        <w:t>16</w:t>
      </w:r>
      <w:r>
        <w:t>号文件精神，重视发挥工商联的桥梁、助手作用，先后出台一系列政策措施，从制度上确保工商联工作的开展。去年底，区政府制定下发了《六合区政府部门联系工商联制度》，进一步明确了各级政府部门在支持工商联工作中的任务和职责。文件规定：工商联负责人可根据安排列席区政府召开的相关全体组成人员会议和常务会议；参加经济方面的重要会议和有关部门工作会议。文件还要求政府有关部门需定期向区工商联通报有关的重要经济信息、有关非公有制经济及企业</w:t>
      </w:r>
      <w:r>
        <w:rPr>
          <w:rFonts w:hint="eastAsia"/>
        </w:rPr>
        <w:t>发展的数据、信息、诚信等情况。文件还明确了</w:t>
      </w:r>
      <w:r>
        <w:t>27</w:t>
      </w:r>
      <w:r>
        <w:t>家政府职能部门为责任单位，要求明确分管领导，建立联络员。每年至少召开一次区政府部门和区工商联联席会议，交流情况，总结工作，查找问题，制定工作方案。区政府办公室负责对有关部门执行落实情况进行检查督促并与工商联沟通。</w:t>
      </w:r>
    </w:p>
    <w:p w:rsidR="007B0212" w:rsidRDefault="007B0212" w:rsidP="00A55FCC">
      <w:r>
        <w:rPr>
          <w:rFonts w:hint="eastAsia"/>
        </w:rPr>
        <w:t xml:space="preserve">　　“联系制度”的制定进一步调动了区工商联的工作积极性，也为工商联更好地开展工作创造了契机和条件。区工商联积极贯彻落实，借文件精神，抢先发力。先是主动登门拜访相关政府部门，介绍工商联工作和非公有制经济发展情况和需求，征询对方的工作要求。然后抓紧夯实，趁热打铁建立起具体的工作联系制度和合作措施。</w:t>
      </w:r>
    </w:p>
    <w:p w:rsidR="007B0212" w:rsidRDefault="007B0212" w:rsidP="00A55FCC">
      <w:r>
        <w:rPr>
          <w:rFonts w:hint="eastAsia"/>
        </w:rPr>
        <w:t xml:space="preserve">　　在“联系制度”的框架下，各级政府部门十分重视工商联的述求和意见。按照惯例，每年底，区工商联都会举办一次企业家与政府相关部门领导的见面会。以前工商联要到处邀请，颇费周折。现在有制度和规定，相关部门把参加见面会当成任务执行。</w:t>
      </w:r>
    </w:p>
    <w:p w:rsidR="007B0212" w:rsidRDefault="007B0212" w:rsidP="00A55FCC">
      <w:r>
        <w:rPr>
          <w:rFonts w:hint="eastAsia"/>
        </w:rPr>
        <w:t xml:space="preserve">　　多了服务的手段，提升了服务质量，工作中工商联不仅当好“配角”，有时还可以唱唱“主角”，无形中也提高了工商联在企业家心目中的地位和形象。企业家们说，以前有问题想向政府领导直接反映比较难。现在可以通过工商联直达政府领导和有关部门了。前段时间，部分民营企业家对政府部门在行业管理上有诉求，区工商联直接把情况反映给区领导。区领导立即召集有关部门汇办，使问题初步得到解决。有时，工商联甚至直接请区长接待企业家，当面听反映。</w:t>
      </w:r>
    </w:p>
    <w:p w:rsidR="007B0212" w:rsidRDefault="007B0212" w:rsidP="00A55FCC">
      <w:r>
        <w:rPr>
          <w:rFonts w:hint="eastAsia"/>
        </w:rPr>
        <w:t xml:space="preserve">　　吴刚说，“联系制度”使工商联的工作更便捷，更主动。以前工商联向政府反映“社情民意”，要通过政协提案的方式，费时费事。现在有了与政府部门的直通车，关系理顺，强化了联系。工作中有问题找谁办、如何解决？方法程序了然于胸，使工商联在与政府各部门打交道时越发如鱼得水。</w:t>
      </w:r>
    </w:p>
    <w:p w:rsidR="007B0212" w:rsidRDefault="007B0212" w:rsidP="00A55FCC">
      <w:r>
        <w:rPr>
          <w:rFonts w:hint="eastAsia"/>
        </w:rPr>
        <w:t xml:space="preserve">　　最近有关政府部门开展各种达标活动比较多，企业有意见。工商联在调研中了解到这些情况，认为如果事先与这些部门有沟通，了解达标的内容和要求，便可以帮助做些解读，协助相关部门开展工作。于是区工商联主动与这些部门沟联，了解情况，然后下到企业中去，为企业答疑解惑，并及时把有关情况反馈给政府部门。</w:t>
      </w:r>
    </w:p>
    <w:p w:rsidR="007B0212" w:rsidRDefault="007B0212" w:rsidP="00A55FCC">
      <w:pPr>
        <w:ind w:firstLine="420"/>
        <w:rPr>
          <w:rFonts w:hint="eastAsia"/>
        </w:rPr>
      </w:pPr>
      <w:r>
        <w:rPr>
          <w:rFonts w:hint="eastAsia"/>
        </w:rPr>
        <w:t>如在帮助企业转型升级的问题上，有些政府部门简单地通过达标验收的方法来完成，缺乏实质有效的指导和引导，而有些标准又脱离企业和行业实际，企业颇有微词。认为，转型升级因由企业自主决定，政府主要是引导，在政策和市场上提供帮助，而不是“越俎代庖”。譬如有的企业在环保、安全、信用等方面，已通过了国标认证标准，却通不过相关部门制定的地标。区工商联在调研中了解到这些情况，目前正在收集整理，准备向有关部门反映。</w:t>
      </w:r>
    </w:p>
    <w:p w:rsidR="007B0212" w:rsidRDefault="007B0212" w:rsidP="00A55FCC">
      <w:pPr>
        <w:ind w:firstLine="420"/>
        <w:rPr>
          <w:rFonts w:hint="eastAsia"/>
        </w:rPr>
      </w:pPr>
      <w:r w:rsidRPr="00A55FCC">
        <w:rPr>
          <w:rFonts w:hint="eastAsia"/>
        </w:rPr>
        <w:t>李荣弟沉石</w:t>
      </w:r>
    </w:p>
    <w:p w:rsidR="007B0212" w:rsidRDefault="007B0212" w:rsidP="00A55FCC">
      <w:pPr>
        <w:ind w:firstLine="420"/>
        <w:jc w:val="right"/>
        <w:rPr>
          <w:rFonts w:hint="eastAsia"/>
        </w:rPr>
      </w:pPr>
      <w:r w:rsidRPr="00A55FCC">
        <w:rPr>
          <w:rFonts w:hint="eastAsia"/>
        </w:rPr>
        <w:t>中华工商时报</w:t>
      </w:r>
      <w:smartTag w:uri="urn:schemas-microsoft-com:office:smarttags" w:element="chsdate">
        <w:smartTagPr>
          <w:attr w:name="Year" w:val="2014"/>
          <w:attr w:name="Month" w:val="11"/>
          <w:attr w:name="Day" w:val="19"/>
          <w:attr w:name="IsLunarDate" w:val="False"/>
          <w:attr w:name="IsROCDate" w:val="False"/>
        </w:smartTagPr>
        <w:r>
          <w:t>2014-11-19</w:t>
        </w:r>
      </w:smartTag>
    </w:p>
    <w:p w:rsidR="007B0212" w:rsidRDefault="007B0212" w:rsidP="00EF05C8">
      <w:pPr>
        <w:sectPr w:rsidR="007B0212" w:rsidSect="00EF05C8">
          <w:type w:val="continuous"/>
          <w:pgSz w:w="11906" w:h="16838" w:code="9"/>
          <w:pgMar w:top="1644" w:right="1236" w:bottom="1418" w:left="1814" w:header="851" w:footer="907" w:gutter="0"/>
          <w:pgNumType w:start="1"/>
          <w:cols w:space="425"/>
          <w:docGrid w:type="lines" w:linePitch="341" w:charSpace="2373"/>
        </w:sectPr>
      </w:pPr>
    </w:p>
    <w:p w:rsidR="009163CE" w:rsidRDefault="009163CE"/>
    <w:sectPr w:rsidR="009163C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7B0212"/>
    <w:rsid w:val="007B0212"/>
    <w:rsid w:val="009163C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7B021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7B0212"/>
    <w:rPr>
      <w:rFonts w:ascii="黑体" w:eastAsia="黑体" w:hAnsi="宋体" w:cs="Times New Roman"/>
      <w:b/>
      <w:kern w:val="36"/>
      <w:sz w:val="32"/>
      <w:szCs w:val="32"/>
    </w:rPr>
  </w:style>
  <w:style w:type="paragraph" w:customStyle="1" w:styleId="Char2CharCharChar">
    <w:name w:val="Char2 Char Char Char"/>
    <w:basedOn w:val="a"/>
    <w:autoRedefine/>
    <w:rsid w:val="007B0212"/>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215</Words>
  <Characters>1229</Characters>
  <Application>Microsoft Office Word</Application>
  <DocSecurity>0</DocSecurity>
  <Lines>10</Lines>
  <Paragraphs>2</Paragraphs>
  <ScaleCrop>false</ScaleCrop>
  <Company>Microsoft</Company>
  <LinksUpToDate>false</LinksUpToDate>
  <CharactersWithSpaces>1442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2022-07-16T06:58:00Z</dcterms:created>
</cp:coreProperties>
</file>