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104" w:rsidRDefault="00684104" w:rsidP="00515009">
      <w:pPr>
        <w:pStyle w:val="1"/>
      </w:pPr>
      <w:r w:rsidRPr="00515009">
        <w:rPr>
          <w:rFonts w:hint="eastAsia"/>
        </w:rPr>
        <w:t>呼伦贝尔市工商联召开</w:t>
      </w:r>
      <w:r w:rsidRPr="00515009">
        <w:t>2022年机关党建暨党风廉政建设工作专题会议</w:t>
      </w:r>
    </w:p>
    <w:p w:rsidR="00684104" w:rsidRDefault="00684104" w:rsidP="00684104">
      <w:pPr>
        <w:ind w:firstLineChars="200" w:firstLine="420"/>
      </w:pPr>
      <w:r>
        <w:rPr>
          <w:rFonts w:hint="eastAsia"/>
        </w:rPr>
        <w:t>为进一步加强市工商联机关党风廉政建设，履行全面从严治党主体责任，</w:t>
      </w:r>
      <w:r>
        <w:t>3</w:t>
      </w:r>
      <w:r>
        <w:t>月</w:t>
      </w:r>
      <w:r>
        <w:t>25</w:t>
      </w:r>
      <w:r>
        <w:t>日，呼伦贝尔市工商联组织召开</w:t>
      </w:r>
      <w:r>
        <w:t>2022</w:t>
      </w:r>
      <w:r>
        <w:t>年机关党建暨党风廉政建设工作专题会议。市委统战部副部长、党组书记、常务副主席孙恒波主持会议。派驻工商联纪检组组长王文义、市工商联副主席何霞、市工商联副主席王利新及机关全体干部职工参加会议。</w:t>
      </w:r>
    </w:p>
    <w:p w:rsidR="00684104" w:rsidRDefault="00684104" w:rsidP="00684104">
      <w:pPr>
        <w:ind w:firstLineChars="200" w:firstLine="420"/>
      </w:pPr>
      <w:r>
        <w:rPr>
          <w:rFonts w:hint="eastAsia"/>
        </w:rPr>
        <w:t>派驻纪检监察组组长王文义书记带领全体人员集中学习呼伦贝尔市第五届纪律检查委员会第二次全体会议、全市干部警示教育大会暨党风廉政建设工作推进会议精神和市纪委《关于进一步加强领导干部作风建设的通知》。并要求市工商联党组进一步抓好党风廉政建设，持续正风肃纪、防范廉政风险。</w:t>
      </w:r>
    </w:p>
    <w:p w:rsidR="00684104" w:rsidRDefault="00684104" w:rsidP="00684104">
      <w:pPr>
        <w:ind w:firstLineChars="200" w:firstLine="420"/>
      </w:pPr>
      <w:r>
        <w:rPr>
          <w:rFonts w:hint="eastAsia"/>
        </w:rPr>
        <w:t>全体人员观看警示教育片《远离家庭腐败》</w:t>
      </w:r>
    </w:p>
    <w:p w:rsidR="00684104" w:rsidRDefault="00684104" w:rsidP="00684104">
      <w:pPr>
        <w:ind w:firstLineChars="200" w:firstLine="420"/>
      </w:pPr>
      <w:r>
        <w:rPr>
          <w:rFonts w:hint="eastAsia"/>
        </w:rPr>
        <w:t>会议对</w:t>
      </w:r>
      <w:r>
        <w:t>2022</w:t>
      </w:r>
      <w:r>
        <w:t>年机关党建和党风廉政建设工作进行了研究部署，研究通过了《市工商联</w:t>
      </w:r>
      <w:r>
        <w:t>2022</w:t>
      </w:r>
      <w:r>
        <w:t>年党风廉政建设工作计划》、《</w:t>
      </w:r>
      <w:r>
        <w:t>2022</w:t>
      </w:r>
      <w:r>
        <w:t>年市纪委派驻市工商联纪检监察组检查责任清单》、《市工商联党风廉政建设主体责任清单》及《</w:t>
      </w:r>
      <w:r>
        <w:t>2022</w:t>
      </w:r>
      <w:r>
        <w:t>年市工商联机关党的建设工作计划》等各项工作。</w:t>
      </w:r>
    </w:p>
    <w:p w:rsidR="00684104" w:rsidRDefault="00684104" w:rsidP="00684104">
      <w:pPr>
        <w:ind w:firstLineChars="200" w:firstLine="420"/>
      </w:pPr>
      <w:r>
        <w:rPr>
          <w:rFonts w:hint="eastAsia"/>
        </w:rPr>
        <w:t>市工商联党组书记、常务副主席孙恒波对做好</w:t>
      </w:r>
      <w:r>
        <w:t>2022</w:t>
      </w:r>
      <w:r>
        <w:t>年机关党建和党风廉政工作进行安排部署。他指出，市工商联党组班子及各部室负责人要抓好</w:t>
      </w:r>
      <w:r>
        <w:t>“</w:t>
      </w:r>
      <w:r>
        <w:t>一岗双责</w:t>
      </w:r>
      <w:r>
        <w:t>”</w:t>
      </w:r>
      <w:r>
        <w:t>责任落实，做到旗帜鲜明讲政治，把</w:t>
      </w:r>
      <w:r>
        <w:t>“</w:t>
      </w:r>
      <w:r>
        <w:t>讲政治</w:t>
      </w:r>
      <w:r>
        <w:t>”</w:t>
      </w:r>
      <w:r>
        <w:t>落到实际工作中去；要持续推进党史学习教育常态化长效化，引领民营企业感党恩、听党话、跟党走；要落实好</w:t>
      </w:r>
      <w:r>
        <w:t>“</w:t>
      </w:r>
      <w:r>
        <w:t>转观念、强作风、优环境、重落实、树形象</w:t>
      </w:r>
      <w:r>
        <w:t>”</w:t>
      </w:r>
      <w:r>
        <w:t>学习实践活动，积极践行为民营企业及广大群众办实事、解难题，进一步树立好</w:t>
      </w:r>
      <w:r>
        <w:t>“</w:t>
      </w:r>
      <w:r>
        <w:t>架好桥、建好家</w:t>
      </w:r>
      <w:r>
        <w:t>”</w:t>
      </w:r>
      <w:r>
        <w:t>机关党建工作品牌，推动党建工作与机关业务工作有机结合、相互促进。</w:t>
      </w:r>
    </w:p>
    <w:p w:rsidR="00684104" w:rsidRDefault="00684104" w:rsidP="00515009">
      <w:pPr>
        <w:jc w:val="right"/>
      </w:pPr>
      <w:r w:rsidRPr="00515009">
        <w:rPr>
          <w:rFonts w:hint="eastAsia"/>
        </w:rPr>
        <w:t>搜狐网</w:t>
      </w:r>
      <w:r w:rsidRPr="00515009">
        <w:t>2022-03-28</w:t>
      </w:r>
    </w:p>
    <w:p w:rsidR="00684104" w:rsidRDefault="00684104" w:rsidP="0088792C">
      <w:pPr>
        <w:sectPr w:rsidR="00684104" w:rsidSect="0088792C">
          <w:type w:val="continuous"/>
          <w:pgSz w:w="11906" w:h="16838"/>
          <w:pgMar w:top="1644" w:right="1236" w:bottom="1418" w:left="1814" w:header="851" w:footer="907" w:gutter="0"/>
          <w:pgNumType w:start="1"/>
          <w:cols w:space="720"/>
          <w:docGrid w:type="lines" w:linePitch="341" w:charSpace="2373"/>
        </w:sectPr>
      </w:pPr>
    </w:p>
    <w:p w:rsidR="00CD2F19" w:rsidRDefault="00CD2F19"/>
    <w:sectPr w:rsidR="00CD2F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4104"/>
    <w:rsid w:val="00684104"/>
    <w:rsid w:val="00CD2F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41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41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Words>
  <Characters>614</Characters>
  <Application>Microsoft Office Word</Application>
  <DocSecurity>0</DocSecurity>
  <Lines>5</Lines>
  <Paragraphs>1</Paragraphs>
  <ScaleCrop>false</ScaleCrop>
  <Company>Win10NeT.COM</Company>
  <LinksUpToDate>false</LinksUpToDate>
  <CharactersWithSpaces>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2022-07-08T02:18:00Z</dcterms:created>
</cp:coreProperties>
</file>