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4598" w:rsidRDefault="00074598" w:rsidP="00A041E5">
      <w:pPr>
        <w:pStyle w:val="1"/>
      </w:pPr>
      <w:r w:rsidRPr="00A041E5">
        <w:rPr>
          <w:rFonts w:hint="eastAsia"/>
        </w:rPr>
        <w:t>东莞市工商联（总商会）这五年交出这份成绩单，跑出发展加速度</w:t>
      </w:r>
    </w:p>
    <w:p w:rsidR="00074598" w:rsidRDefault="00074598" w:rsidP="00074598">
      <w:pPr>
        <w:ind w:firstLineChars="200" w:firstLine="420"/>
      </w:pPr>
      <w:r>
        <w:rPr>
          <w:rFonts w:hint="eastAsia"/>
        </w:rPr>
        <w:t>过去五年，在东莞市委、市政府的坚强领导和省工商联、东莞市委统战部的正确指导下，东莞市工商联（总商会）按照“政治建会、团结立会、服务兴会、改革强会”的工作要求，牢牢把握“两个健康”工作主题，全面贯彻“信任、团结、服务、引导、教育”的工作方针，落实省工商联“五联五防”工作要求，担当作为，锐意进取，促进“两个健康”发展不断取得新成效。</w:t>
      </w:r>
    </w:p>
    <w:p w:rsidR="00074598" w:rsidRDefault="00074598" w:rsidP="00074598">
      <w:pPr>
        <w:ind w:firstLineChars="200" w:firstLine="420"/>
      </w:pPr>
      <w:r>
        <w:rPr>
          <w:rFonts w:hint="eastAsia"/>
        </w:rPr>
        <w:t>这</w:t>
      </w:r>
      <w:r>
        <w:t>5</w:t>
      </w:r>
      <w:r>
        <w:t>年来，东莞市工商联（总商会）取得丰硕成果</w:t>
      </w:r>
      <w:r>
        <w:t>——</w:t>
      </w:r>
      <w:r>
        <w:t>先后荣获全国工商联</w:t>
      </w:r>
      <w:r>
        <w:t xml:space="preserve">2020 </w:t>
      </w:r>
      <w:r>
        <w:t>年调查点工作先进基层工商联、广东省抗击新冠疫情先进工商联、全省脱贫攻坚先进集体、</w:t>
      </w:r>
      <w:r>
        <w:t>2020</w:t>
      </w:r>
      <w:r>
        <w:t>年工作优秀地级市工商联、</w:t>
      </w:r>
      <w:r>
        <w:t>2020</w:t>
      </w:r>
      <w:r>
        <w:t>年度推进乡村振兴战略实绩考核优秀单位等称号，《聚力推进三融合</w:t>
      </w:r>
      <w:r>
        <w:t xml:space="preserve"> </w:t>
      </w:r>
      <w:r>
        <w:t>共建品质新东莞》获</w:t>
      </w:r>
      <w:r>
        <w:t>“</w:t>
      </w:r>
      <w:r>
        <w:t>创新中国</w:t>
      </w:r>
      <w:r>
        <w:t>”2019</w:t>
      </w:r>
      <w:r>
        <w:t>年度最佳案例奖，《强化责任担当完善工作机制</w:t>
      </w:r>
      <w:r>
        <w:t xml:space="preserve"> </w:t>
      </w:r>
      <w:r>
        <w:t>确保</w:t>
      </w:r>
      <w:r>
        <w:t>“</w:t>
      </w:r>
      <w:r>
        <w:t>两送一防</w:t>
      </w:r>
      <w:r>
        <w:t>”</w:t>
      </w:r>
      <w:r>
        <w:t>落地见效》获</w:t>
      </w:r>
      <w:r>
        <w:t>2021</w:t>
      </w:r>
      <w:r>
        <w:t>年全国工商联系统实践创新成果奖，开创了全市工商联工作开创新格局，展现了新作为。下面通过</w:t>
      </w:r>
      <w:r>
        <w:t>10</w:t>
      </w:r>
      <w:r>
        <w:t>个关键词，梳理过去的成绩。</w:t>
      </w:r>
    </w:p>
    <w:p w:rsidR="00074598" w:rsidRDefault="00074598" w:rsidP="00074598">
      <w:pPr>
        <w:ind w:firstLineChars="200" w:firstLine="420"/>
      </w:pPr>
      <w:r>
        <w:rPr>
          <w:rFonts w:hint="eastAsia"/>
        </w:rPr>
        <w:t>关键词</w:t>
      </w:r>
      <w:r>
        <w:t>1</w:t>
      </w:r>
      <w:r>
        <w:t>：理想信念教育</w:t>
      </w:r>
    </w:p>
    <w:p w:rsidR="00074598" w:rsidRDefault="00074598" w:rsidP="00074598">
      <w:pPr>
        <w:ind w:firstLineChars="200" w:firstLine="420"/>
      </w:pPr>
      <w:r>
        <w:rPr>
          <w:rFonts w:hint="eastAsia"/>
        </w:rPr>
        <w:t>五年来全市工商联系统共举办学习会、宣讲会、培训班等各类专题学习活动</w:t>
      </w:r>
      <w:r>
        <w:t>635</w:t>
      </w:r>
      <w:r>
        <w:t>场，直接培训</w:t>
      </w:r>
      <w:r>
        <w:t>16.1</w:t>
      </w:r>
      <w:r>
        <w:t>万人次（含线上培训），积极引导民营经济人士与党委、政府同心、同德、同行，做合格社会主义事业建设者。目前，会员中担任各级人大代表</w:t>
      </w:r>
      <w:r>
        <w:t>45</w:t>
      </w:r>
      <w:r>
        <w:t>人、政协委员</w:t>
      </w:r>
      <w:r>
        <w:t>139</w:t>
      </w:r>
      <w:r>
        <w:t>人，</w:t>
      </w:r>
      <w:r>
        <w:t>35</w:t>
      </w:r>
      <w:r>
        <w:t>名非公经济代表人士被授予全国或广东省优秀中国特色社会主义事业建设者、光彩事业贡献奖等荣誉称号。</w:t>
      </w:r>
    </w:p>
    <w:p w:rsidR="00074598" w:rsidRDefault="00074598" w:rsidP="00074598">
      <w:pPr>
        <w:ind w:firstLineChars="200" w:firstLine="420"/>
      </w:pPr>
      <w:r>
        <w:rPr>
          <w:rFonts w:hint="eastAsia"/>
        </w:rPr>
        <w:t>关键词</w:t>
      </w:r>
      <w:r>
        <w:t>2</w:t>
      </w:r>
      <w:r>
        <w:t>：非公党建</w:t>
      </w:r>
    </w:p>
    <w:p w:rsidR="00074598" w:rsidRDefault="00074598" w:rsidP="00074598">
      <w:pPr>
        <w:ind w:firstLineChars="200" w:firstLine="420"/>
      </w:pPr>
      <w:r>
        <w:rPr>
          <w:rFonts w:hint="eastAsia"/>
        </w:rPr>
        <w:t>推动成立中共东莞市非公有制经济组织委员会，进一步理顺全市非公党建工作体制，形成工作合力。落实省工商联执委以上企业“两个覆盖”质量提升行动工作部署，全市民营经济领域基本实现“两个全覆盖”。强化“头雁”培育，加大非公经济组织党支部书记和党务工作者培训力度，组织民营企业、所属商会党组织负责人赴遵义、嘉兴、延安、梅州参加理想信念教育实践活动，举办非公有制企业党组织党建工作培训班、东莞市非公企业“红菁学堂”青年党员出资人培训等。</w:t>
      </w:r>
      <w:r>
        <w:t>2019</w:t>
      </w:r>
      <w:r>
        <w:t>年开始，连续三年举办</w:t>
      </w:r>
      <w:r>
        <w:t>“</w:t>
      </w:r>
      <w:r>
        <w:t>红色引擎新动力</w:t>
      </w:r>
      <w:r>
        <w:t>”</w:t>
      </w:r>
      <w:r>
        <w:t>主题党日活动。开展新时代民营企业党建情况专题</w:t>
      </w:r>
      <w:r>
        <w:rPr>
          <w:rFonts w:hint="eastAsia"/>
        </w:rPr>
        <w:t>调研，为加强非公党建提供有益参考。深化党建共建，与东莞市女企业家商会等多家商会联合开展主题党日活动，推动党建业务工作互融互促。</w:t>
      </w:r>
    </w:p>
    <w:p w:rsidR="00074598" w:rsidRDefault="00074598" w:rsidP="00074598">
      <w:pPr>
        <w:ind w:firstLineChars="200" w:firstLine="420"/>
      </w:pPr>
      <w:r>
        <w:rPr>
          <w:rFonts w:hint="eastAsia"/>
        </w:rPr>
        <w:t>关键词</w:t>
      </w:r>
      <w:r>
        <w:t>3</w:t>
      </w:r>
      <w:r>
        <w:t>：新生代</w:t>
      </w:r>
    </w:p>
    <w:p w:rsidR="00074598" w:rsidRDefault="00074598" w:rsidP="00074598">
      <w:pPr>
        <w:ind w:firstLineChars="200" w:firstLine="420"/>
      </w:pPr>
      <w:r>
        <w:rPr>
          <w:rFonts w:hint="eastAsia"/>
        </w:rPr>
        <w:t>健全新生代企业家培养机制，推动新生代企业家在政治、事业上同步传承。制定实施年轻一代民营经济人士健康成长促进计划，印发《东莞市“十百千”新生代企业家培育行动方案》，开展“十名领军、百名骨干、千名创星”新生代企业家培育行动，深入实施教育培养、组织建设、创业扶持、政治关爱、宣传引导五大工程，把优秀的新生代企业家团结、凝聚到党的周围。推选一大批新生代企业家担任政协委员、人大代表；以工商联换届为契机，注重吸纳新生代企业家加入市镇工商联领导班子，不断提高新生代企业家的政治待遇，增强荣誉感和认同感。推动成立东莞市青年企业家联合会，实现镇（街道）工商联（商会）青年工作委员会全覆盖。每年组织召开市领导与新生代企业家代表座谈会，引导他们积极参政议政，为粤港澳大湾区和东莞经济社会发展贡献力量。</w:t>
      </w:r>
    </w:p>
    <w:p w:rsidR="00074598" w:rsidRDefault="00074598" w:rsidP="00074598">
      <w:pPr>
        <w:ind w:firstLineChars="200" w:firstLine="420"/>
      </w:pPr>
      <w:r>
        <w:rPr>
          <w:rFonts w:hint="eastAsia"/>
        </w:rPr>
        <w:t>关键词</w:t>
      </w:r>
      <w:r>
        <w:t>4</w:t>
      </w:r>
      <w:r>
        <w:t>：企业家荣誉</w:t>
      </w:r>
    </w:p>
    <w:p w:rsidR="00074598" w:rsidRDefault="00074598" w:rsidP="00074598">
      <w:pPr>
        <w:ind w:firstLineChars="200" w:firstLine="420"/>
      </w:pPr>
      <w:r>
        <w:rPr>
          <w:rFonts w:hint="eastAsia"/>
        </w:rPr>
        <w:t>推动设立“东莞市非公有制经济人士优秀中国特色社会主义事业建设者暨光彩事业贡献奖”表彰项目，计划于</w:t>
      </w:r>
      <w:r>
        <w:t>2022</w:t>
      </w:r>
      <w:r>
        <w:t>年开展首次评选表彰。积极推荐企业家参与国家、省优秀社会主义建设者等各项评比，增强荣誉供给。成立东莞总商会书画院，搭建商会文化交流平台，先后举办了</w:t>
      </w:r>
      <w:r>
        <w:t>“</w:t>
      </w:r>
      <w:r>
        <w:t>逆行的力量</w:t>
      </w:r>
      <w:r>
        <w:t>——</w:t>
      </w:r>
      <w:r>
        <w:t>东莞市非公经济界抗疫书画摄影暨粤港澳大湾区美术家联盟作品邀请展</w:t>
      </w:r>
      <w:r>
        <w:t>”“</w:t>
      </w:r>
      <w:r>
        <w:t>韵墨金秋</w:t>
      </w:r>
      <w:r>
        <w:t>·</w:t>
      </w:r>
      <w:r>
        <w:t>星艺联谊</w:t>
      </w:r>
      <w:r>
        <w:t>”——</w:t>
      </w:r>
      <w:r>
        <w:t>祝贺祖国七十二华诞岭南名家书画展等二十多场文化交流活动，提升企业家文化素养。加强对企业家的宣传报道，推出《聚焦东莞两会》《致敬了不起的她》《东莞正青春</w:t>
      </w:r>
      <w:r>
        <w:t>|</w:t>
      </w:r>
      <w:r>
        <w:t>奋斗故</w:t>
      </w:r>
      <w:r>
        <w:rPr>
          <w:rFonts w:hint="eastAsia"/>
        </w:rPr>
        <w:t>事励志，青年逐梦东莞》《莞商品牌》《聚焦先进商协会》《莞商有话说》《非公党建先锋》等报道专栏及莞香家书、脱贫攻坚、莞商智库，莞商慈善之路等主题报道，大力弘扬新时代莞商精神，在全社会营造尊重企业家的良好氛围。</w:t>
      </w:r>
    </w:p>
    <w:p w:rsidR="00074598" w:rsidRDefault="00074598" w:rsidP="00074598">
      <w:pPr>
        <w:ind w:firstLineChars="200" w:firstLine="420"/>
      </w:pPr>
      <w:r>
        <w:rPr>
          <w:rFonts w:hint="eastAsia"/>
        </w:rPr>
        <w:t>关键词</w:t>
      </w:r>
      <w:r>
        <w:t>5</w:t>
      </w:r>
      <w:r>
        <w:t>：光彩事业</w:t>
      </w:r>
    </w:p>
    <w:p w:rsidR="00074598" w:rsidRDefault="00074598" w:rsidP="00074598">
      <w:pPr>
        <w:ind w:firstLineChars="200" w:firstLine="420"/>
      </w:pPr>
      <w:r>
        <w:rPr>
          <w:rFonts w:hint="eastAsia"/>
        </w:rPr>
        <w:t>深入贯彻党中央脱贫攻坚和乡村振兴的重大战略，落实民营企业与云南昭通、贵州省铜仁重点村开展结对帮扶，助力全面脱贫与乡村振兴战略有效衔接。组织民营企业家走进韶关等地区和赴贵州、新疆、西藏、牡丹江等开展对接合作和教育实践活动，引导民营企业参与“万企帮万村”“万企兴万村”行动，通过爱心捐赠、消费扶贫、产业园共建和协助运营等方式开展帮扶，探索形成了合福稻农业、泽景产业消费扶贫新模式等东莞经验。每年发动民营企业及商会协会积极参与广东扶贫济困日、东莞慈善日活动。玖龙纸业、岭南生态文旅、东莞农商行、世界莞商联合会等被评为广东省</w:t>
      </w:r>
      <w:r>
        <w:t>2016-2018</w:t>
      </w:r>
      <w:r>
        <w:t>年脱贫攻坚突出贡献集体。东莞市总商会、世界莞商联合会、东莞市福建商会等</w:t>
      </w:r>
      <w:r>
        <w:t>7</w:t>
      </w:r>
      <w:r>
        <w:t>家商协会</w:t>
      </w:r>
      <w:r>
        <w:t>2021</w:t>
      </w:r>
      <w:r>
        <w:t>年被省民政厅、农业农村厅评为参与脱贫攻坚突出贡献单位。每年市工商联（总商会）及各基层商会开展数十次双拥共建活动，支持军民融合发展。</w:t>
      </w:r>
    </w:p>
    <w:p w:rsidR="00074598" w:rsidRDefault="00074598" w:rsidP="00074598">
      <w:pPr>
        <w:ind w:firstLineChars="200" w:firstLine="420"/>
      </w:pPr>
      <w:r>
        <w:rPr>
          <w:rFonts w:hint="eastAsia"/>
        </w:rPr>
        <w:t>关键词</w:t>
      </w:r>
      <w:r>
        <w:t>6</w:t>
      </w:r>
      <w:r>
        <w:t>：疫情防控</w:t>
      </w:r>
    </w:p>
    <w:p w:rsidR="00074598" w:rsidRDefault="00074598" w:rsidP="00074598">
      <w:pPr>
        <w:ind w:firstLineChars="200" w:firstLine="420"/>
      </w:pPr>
      <w:r>
        <w:rPr>
          <w:rFonts w:hint="eastAsia"/>
        </w:rPr>
        <w:t>面对抗疫大考，全市工商联系统闻令而动，坚决落实中央和市委统筹推进疫情防控和经济社会发展要求和防控主体责任，广大民营企业在停工停产、市场停摆，承受着巨大经营、资金、精神压力的情况下，不畏难，不推责，发挥自身优势，踊跃捐款捐物，积极支援一线，服务民生需求，积极复工复产，同时力守自己的“阵地”，以实际行动彰显工商联作为和莞商情怀。比如玖龙纸业公司在疫情发生后，第一时间主动联系中华慈善总会向湖北省捐款捐物，并紧急安排旗下美国中南公司和玖龙纸业美国基地发动全部采购力量，在国外采购相关抗疫物资，并成立“捐助物资驰援湖北运输队”，连夜冒雨出发，仅用</w:t>
      </w:r>
      <w:r>
        <w:t>16</w:t>
      </w:r>
      <w:r>
        <w:t>小时就将货物送达武汉，彰显了莞企担当。各镇（街道）工商联（商会）主席（会长）率先带头，迅速率领会员紧急行动、担当作为，多次助力疫情防控。厚街商会获得全国工商联抗击新冠肺炎疫情先进商会组织称号，大岭山镇工商联（商会）等</w:t>
      </w:r>
      <w:r>
        <w:t>9</w:t>
      </w:r>
      <w:r>
        <w:t>家工商联（商会）荣获</w:t>
      </w:r>
      <w:r>
        <w:t>“</w:t>
      </w:r>
      <w:r>
        <w:t>广东省抗击新冠肺炎疫情突出贡献商会</w:t>
      </w:r>
      <w:r>
        <w:t>”</w:t>
      </w:r>
      <w:r>
        <w:t>称号。玖龙纸业（控股）、汇景控股、以纯集团等</w:t>
      </w:r>
      <w:r>
        <w:t>46</w:t>
      </w:r>
      <w:r>
        <w:t>家东莞民营企业荣获广东省抗击新冠肺炎疫情重要贡献民营企业、突出贡献民营企业、组织工作优秀民营企业等称号。</w:t>
      </w:r>
    </w:p>
    <w:p w:rsidR="00074598" w:rsidRDefault="00074598" w:rsidP="00074598">
      <w:pPr>
        <w:ind w:firstLineChars="200" w:firstLine="420"/>
      </w:pPr>
      <w:r>
        <w:rPr>
          <w:rFonts w:hint="eastAsia"/>
        </w:rPr>
        <w:t>关键词</w:t>
      </w:r>
      <w:r>
        <w:t>7</w:t>
      </w:r>
      <w:r>
        <w:t>：建言资政</w:t>
      </w:r>
    </w:p>
    <w:p w:rsidR="00074598" w:rsidRDefault="00074598" w:rsidP="00074598">
      <w:pPr>
        <w:ind w:firstLineChars="200" w:firstLine="420"/>
      </w:pPr>
      <w:r>
        <w:rPr>
          <w:rFonts w:hint="eastAsia"/>
        </w:rPr>
        <w:t>主动围绕中心工作，聚焦民营经济发展新形势和新问题，开展调查研究，积极建言献策。五年来共向各级人大、政协和政府相关部门提交各类议案</w:t>
      </w:r>
      <w:r>
        <w:t>102</w:t>
      </w:r>
      <w:r>
        <w:t>份、提案</w:t>
      </w:r>
      <w:r>
        <w:t>110</w:t>
      </w:r>
      <w:r>
        <w:t>份、意见建议数百条，其中优秀议案</w:t>
      </w:r>
      <w:r>
        <w:t>14</w:t>
      </w:r>
      <w:r>
        <w:t>份，重点提案</w:t>
      </w:r>
      <w:r>
        <w:t>3</w:t>
      </w:r>
      <w:r>
        <w:t>份，优秀提案</w:t>
      </w:r>
      <w:r>
        <w:t>21</w:t>
      </w:r>
      <w:r>
        <w:t>份，《帮助莞企参加网上广交会的提案》《关于缓解中小企业融资难、融资贵问题的提案》《关于加强疫情下民营企业风险防范与应对的建议》分别获</w:t>
      </w:r>
      <w:r>
        <w:t>2020</w:t>
      </w:r>
      <w:r>
        <w:t>年全省工商联系统地级市工商联提案一等奖、二等奖、优秀奖。《东莞市非公经济</w:t>
      </w:r>
      <w:r>
        <w:t>50</w:t>
      </w:r>
      <w:r>
        <w:t>条落实情况调研报告》《中美贸易摩擦背景下东莞企业面临的困难及对策建议》《发挥工商联</w:t>
      </w:r>
      <w:r>
        <w:rPr>
          <w:rFonts w:hint="eastAsia"/>
        </w:rPr>
        <w:t>作用</w:t>
      </w:r>
      <w:r>
        <w:t xml:space="preserve"> </w:t>
      </w:r>
      <w:r>
        <w:t>加强新时代东莞民营经济统战工作的对策建议》分别获</w:t>
      </w:r>
      <w:r>
        <w:t>2019</w:t>
      </w:r>
      <w:r>
        <w:t>年全省工商联系统地级市工商联调研报告三等奖、优秀奖，</w:t>
      </w:r>
      <w:r>
        <w:t>2020</w:t>
      </w:r>
      <w:r>
        <w:t>年全省工商联系统地级市工商联调研报告优秀奖。《关于加快解决民营企业土地及不动产历史遗留问题的建议》被市政协作为重要专报上报给市委，获得市领导批示肯定。</w:t>
      </w:r>
    </w:p>
    <w:p w:rsidR="00074598" w:rsidRDefault="00074598" w:rsidP="00074598">
      <w:pPr>
        <w:ind w:firstLineChars="200" w:firstLine="420"/>
      </w:pPr>
      <w:r>
        <w:rPr>
          <w:rFonts w:hint="eastAsia"/>
        </w:rPr>
        <w:t>关键词</w:t>
      </w:r>
      <w:r>
        <w:t>8</w:t>
      </w:r>
      <w:r>
        <w:t>：政商关系</w:t>
      </w:r>
    </w:p>
    <w:p w:rsidR="00074598" w:rsidRDefault="00074598" w:rsidP="00074598">
      <w:pPr>
        <w:ind w:firstLineChars="200" w:firstLine="420"/>
      </w:pPr>
      <w:r>
        <w:rPr>
          <w:rFonts w:hint="eastAsia"/>
        </w:rPr>
        <w:t>深入领会“法治是最好的营商环境”的重要论断，按照构建亲清政商关系的要求，努力防止“亲而不清”“清而不亲”，对标国际一流，积极助力东莞打造市场化法治化国际化的营商环境。一是，畅通常态化政企协商渠道。推动每年召开</w:t>
      </w:r>
      <w:r>
        <w:t>1</w:t>
      </w:r>
      <w:r>
        <w:t>至</w:t>
      </w:r>
      <w:r>
        <w:t>3</w:t>
      </w:r>
      <w:r>
        <w:t>次市主要领导出席的非公经济代表人士座谈会、民营企业家代表座谈会、青年莞商代表座谈会；支持民营经济人士参与涉企政策制定，召开民营企业家政策制定座谈会，就起草市政府工作报告、编制</w:t>
      </w:r>
      <w:r>
        <w:t>“</w:t>
      </w:r>
      <w:r>
        <w:t>十四五</w:t>
      </w:r>
      <w:r>
        <w:t>”</w:t>
      </w:r>
      <w:r>
        <w:t>规划等重要文件和制定出台扶持民营经济高质量发展等政策广泛征求企业和商会代表意见建议；制定《市领导联系商会协会和民营</w:t>
      </w:r>
      <w:r>
        <w:rPr>
          <w:rFonts w:hint="eastAsia"/>
        </w:rPr>
        <w:t>经济代表人士制度》《东莞市工商联机关党员干部联系服务民营企业和商会协会的实施方案》《市工商联（总商会）调研走访制度》，为全市民营经济健康发展营造良好环境。二是大力构建亲清新型政商关系。推进民营企业清廉文化建设，落实《东莞市开展“亲企清政”工程促进非公经济发展实施方案》《东莞市工商联践行亲清新型政商关系的实施意见》，制定并落实政商交往正面、负面清单，规范党政领导干部与民营经济人士联系交往，引导党员干部以严守纪法为基本尺度光明磊落地同企业交往，贯彻落实《东莞市镇（街道）、市直单位党组织一把手开展党内谈话实施意见》，筑牢思想防线。以市扶持非公有制经济发展联席会议为平台，加强对民营企业投诉受理工作的指导、协调和监督。指导推动各镇（街道）工商联（商会）加大与职能部门沟通联系，搭建政企沟通平台。</w:t>
      </w:r>
    </w:p>
    <w:p w:rsidR="00074598" w:rsidRDefault="00074598" w:rsidP="00074598">
      <w:pPr>
        <w:ind w:firstLineChars="200" w:firstLine="420"/>
      </w:pPr>
      <w:r>
        <w:rPr>
          <w:rFonts w:hint="eastAsia"/>
        </w:rPr>
        <w:t>关键词</w:t>
      </w:r>
      <w:r>
        <w:t>9</w:t>
      </w:r>
      <w:r>
        <w:t>：法律服务</w:t>
      </w:r>
    </w:p>
    <w:p w:rsidR="00074598" w:rsidRDefault="00074598" w:rsidP="00074598">
      <w:pPr>
        <w:ind w:firstLineChars="200" w:firstLine="420"/>
      </w:pPr>
      <w:r>
        <w:rPr>
          <w:rFonts w:hint="eastAsia"/>
        </w:rPr>
        <w:t>健全调解、仲裁、诉讼等多元化纠纷解决机制，开展商会调解工作试点，市工商联推动</w:t>
      </w:r>
      <w:r>
        <w:t>38</w:t>
      </w:r>
      <w:r>
        <w:t>家商协会成立人民调解委员会，为会员企业提供调解服务，化解矛盾风险，及时有效化解民营企业民商事纠纷。</w:t>
      </w:r>
      <w:r>
        <w:t>2018</w:t>
      </w:r>
      <w:r>
        <w:t>年以来，累计开展普法宣传</w:t>
      </w:r>
      <w:r>
        <w:t>16</w:t>
      </w:r>
      <w:r>
        <w:t>场，各类维权、协调、求助、调解、咨询接访</w:t>
      </w:r>
      <w:r>
        <w:t>120</w:t>
      </w:r>
      <w:r>
        <w:t>次。组建市工商联法律服务工作委员会和法律服务顾问团，设立市工商联法律顾问接访室，为东莞民营经济发展提供法律护航和法治保障。与市中级人民法院签订了《关于建立服务民营企业健康发展合作机制框架协议》，与市检察院签署《关于建立健全我市检察机关与工商联沟通联系机</w:t>
      </w:r>
      <w:r>
        <w:rPr>
          <w:rFonts w:hint="eastAsia"/>
        </w:rPr>
        <w:t>制的实施意见》，与市司法局制定了《关于建立健全东莞市司法行政机关与工商联沟通联系机制的实施意见》，共同维护民营企业合法权益，营造良好的法治环境。</w:t>
      </w:r>
    </w:p>
    <w:p w:rsidR="00074598" w:rsidRDefault="00074598" w:rsidP="00074598">
      <w:pPr>
        <w:ind w:firstLineChars="200" w:firstLine="420"/>
      </w:pPr>
      <w:r>
        <w:rPr>
          <w:rFonts w:hint="eastAsia"/>
        </w:rPr>
        <w:t>关键词</w:t>
      </w:r>
      <w:r>
        <w:t>10</w:t>
      </w:r>
      <w:r>
        <w:t>：组织建设</w:t>
      </w:r>
    </w:p>
    <w:p w:rsidR="00074598" w:rsidRDefault="00074598" w:rsidP="00074598">
      <w:pPr>
        <w:ind w:firstLineChars="200" w:firstLine="420"/>
      </w:pPr>
      <w:r>
        <w:rPr>
          <w:rFonts w:hint="eastAsia"/>
        </w:rPr>
        <w:t>多措并举抓好工商联组织建设，推进商会改革发展，工商联执行力、凝聚力、影响力持续增强。一是加强改革顶层设计。建立健全常态化请示报告制度，争取上级部门工作支持，大力推动体制机制和工作方式改革创新，推动工商联工作融入中心大局。</w:t>
      </w:r>
      <w:r>
        <w:t>2017</w:t>
      </w:r>
      <w:r>
        <w:t>年以来相继增设法律服务、品牌发展、参政议政、科技金融产业</w:t>
      </w:r>
      <w:r>
        <w:t>“</w:t>
      </w:r>
      <w:r>
        <w:t>三融合</w:t>
      </w:r>
      <w:r>
        <w:t>”</w:t>
      </w:r>
      <w:r>
        <w:t>、商协会工作五个专业委员会和总商会内设机构、宣教部，推进</w:t>
      </w:r>
      <w:r>
        <w:t>“</w:t>
      </w:r>
      <w:r>
        <w:t>智慧工商联</w:t>
      </w:r>
      <w:r>
        <w:t>”</w:t>
      </w:r>
      <w:r>
        <w:t>平台建设。甄选一批优秀民营企业家加入市工商联执委会，目前市工商联执委会规模达到</w:t>
      </w:r>
      <w:r>
        <w:t>290</w:t>
      </w:r>
      <w:r>
        <w:t>人，担任省工商联常执委以上</w:t>
      </w:r>
      <w:r>
        <w:t>16</w:t>
      </w:r>
      <w:r>
        <w:t>人。大力发展团体会员，一大批商会协</w:t>
      </w:r>
      <w:r>
        <w:rPr>
          <w:rFonts w:hint="eastAsia"/>
        </w:rPr>
        <w:t>会主动加入市工商联（总商会），目前团体会员达</w:t>
      </w:r>
      <w:r>
        <w:t>200</w:t>
      </w:r>
      <w:r>
        <w:t>个，比</w:t>
      </w:r>
      <w:r>
        <w:t>2016</w:t>
      </w:r>
      <w:r>
        <w:t>年底增长</w:t>
      </w:r>
      <w:r>
        <w:t>93%</w:t>
      </w:r>
      <w:r>
        <w:t>。二是商会改革发展取得重要突破。认真贯彻落实党中央要求，推动工商联所属商会改革纳入市委全面深化改革重点改革事项，研究制定《东莞市工商联所属商会改革发展工作分工方案》，切实加强对所属商会指导、引导和服务，广泛开展</w:t>
      </w:r>
      <w:r>
        <w:t>“</w:t>
      </w:r>
      <w:r>
        <w:t>四好</w:t>
      </w:r>
      <w:r>
        <w:t>”</w:t>
      </w:r>
      <w:r>
        <w:t>商会建设，目前全市工商联系统共有全国</w:t>
      </w:r>
      <w:r>
        <w:t>“</w:t>
      </w:r>
      <w:r>
        <w:t>四好</w:t>
      </w:r>
      <w:r>
        <w:t>”</w:t>
      </w:r>
      <w:r>
        <w:t>商会</w:t>
      </w:r>
      <w:r>
        <w:t>5</w:t>
      </w:r>
      <w:r>
        <w:t>家，广东省</w:t>
      </w:r>
      <w:r>
        <w:t>“</w:t>
      </w:r>
      <w:r>
        <w:t>四好</w:t>
      </w:r>
      <w:r>
        <w:t>”</w:t>
      </w:r>
      <w:r>
        <w:t>商会</w:t>
      </w:r>
      <w:r>
        <w:t>26</w:t>
      </w:r>
      <w:r>
        <w:t>家，广东省</w:t>
      </w:r>
      <w:r>
        <w:t>“</w:t>
      </w:r>
      <w:r>
        <w:t>五好</w:t>
      </w:r>
      <w:r>
        <w:t>”</w:t>
      </w:r>
      <w:r>
        <w:t>镇街工商联</w:t>
      </w:r>
      <w:r>
        <w:t>17</w:t>
      </w:r>
      <w:r>
        <w:t>家。三是机关作风效能持续改进。以打造学习型机关和党组织为带动，全面落实</w:t>
      </w:r>
      <w:r>
        <w:t>“</w:t>
      </w:r>
      <w:r>
        <w:t>第一议题</w:t>
      </w:r>
      <w:r>
        <w:t>”</w:t>
      </w:r>
      <w:r>
        <w:t>制度，每月举办</w:t>
      </w:r>
      <w:r>
        <w:t>“</w:t>
      </w:r>
      <w:r>
        <w:t>东莞市工商</w:t>
      </w:r>
      <w:r>
        <w:rPr>
          <w:rFonts w:hint="eastAsia"/>
        </w:rPr>
        <w:t>联（总商会）机关学堂”，建立健全干部考核、激励机制，机关效能持续提升。东莞市工商联在</w:t>
      </w:r>
      <w:r>
        <w:t>2020</w:t>
      </w:r>
      <w:r>
        <w:t>年全省地级以上市工商联工作评价中名列前茅，</w:t>
      </w:r>
      <w:r>
        <w:t>2021</w:t>
      </w:r>
      <w:r>
        <w:t>年，市工商联党支部获得市直机关先进基层党组织荣誉。</w:t>
      </w:r>
    </w:p>
    <w:p w:rsidR="00074598" w:rsidRDefault="00074598" w:rsidP="00A041E5">
      <w:pPr>
        <w:jc w:val="right"/>
      </w:pPr>
      <w:r>
        <w:rPr>
          <w:rFonts w:hint="eastAsia"/>
        </w:rPr>
        <w:t>搜狐网</w:t>
      </w:r>
      <w:r>
        <w:rPr>
          <w:rFonts w:hint="eastAsia"/>
        </w:rPr>
        <w:t xml:space="preserve"> 2022-1-16</w:t>
      </w:r>
    </w:p>
    <w:p w:rsidR="00074598" w:rsidRDefault="00074598" w:rsidP="005A60C3">
      <w:pPr>
        <w:sectPr w:rsidR="00074598" w:rsidSect="005A60C3">
          <w:type w:val="continuous"/>
          <w:pgSz w:w="11906" w:h="16838"/>
          <w:pgMar w:top="1644" w:right="1236" w:bottom="1418" w:left="1814" w:header="851" w:footer="907" w:gutter="0"/>
          <w:pgNumType w:start="1"/>
          <w:cols w:space="720"/>
          <w:docGrid w:type="lines" w:linePitch="341" w:charSpace="2373"/>
        </w:sectPr>
      </w:pPr>
    </w:p>
    <w:p w:rsidR="009E26A6" w:rsidRDefault="009E26A6"/>
    <w:sectPr w:rsidR="009E26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74598"/>
    <w:rsid w:val="00074598"/>
    <w:rsid w:val="009E26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745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7459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679</Words>
  <Characters>3874</Characters>
  <Application>Microsoft Office Word</Application>
  <DocSecurity>0</DocSecurity>
  <Lines>32</Lines>
  <Paragraphs>9</Paragraphs>
  <ScaleCrop>false</ScaleCrop>
  <Company>Microsoft</Company>
  <LinksUpToDate>false</LinksUpToDate>
  <CharactersWithSpaces>4544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2022-07-18T08:51:00Z</dcterms:created>
</cp:coreProperties>
</file>