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422" w:rsidRDefault="00605422" w:rsidP="002D44DD">
      <w:pPr>
        <w:pStyle w:val="1"/>
      </w:pPr>
      <w:r w:rsidRPr="00323B3C">
        <w:rPr>
          <w:rFonts w:hint="eastAsia"/>
        </w:rPr>
        <w:t>昆明市</w:t>
      </w:r>
      <w:r w:rsidRPr="00560D52">
        <w:rPr>
          <w:rFonts w:hint="eastAsia"/>
        </w:rPr>
        <w:t>嵩明砥砺奋进</w:t>
      </w:r>
      <w:r w:rsidRPr="00560D52">
        <w:t xml:space="preserve"> 开拓创新 凝心聚力谱写工商联事业新篇章</w:t>
      </w:r>
    </w:p>
    <w:p w:rsidR="00605422" w:rsidRDefault="00605422" w:rsidP="00605422">
      <w:pPr>
        <w:ind w:firstLineChars="200" w:firstLine="420"/>
      </w:pPr>
      <w:r>
        <w:t>3</w:t>
      </w:r>
      <w:r>
        <w:t>月</w:t>
      </w:r>
      <w:r>
        <w:t>10</w:t>
      </w:r>
      <w:r>
        <w:t>日，嵩明县工商业联合会（商会）第八次代表大会在嵩明会堂召开。会议全面总结了县工商联（商会）五年来的工作、成效经验和启示，谋划提出了今后五年的工作思路和目标任务，选举产生了第八届执行委员会领导班子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市委统战部副部长、市工商联党组书记、常务副主席冉德涛到会指导，杨武振、李友华、柴继红、杨立峰、潘智、杨伦等县领导，应邀出席的全体代表、列席人员、特邀人员参加会议。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县委副书记杨武振要求：新一届工商联（商会）领导班子要团结带领广大民营经济人士，牢记使命、开拓进取，围绕中心、服务大局，积极拓展工作范围，主动服务民营经济，在推进嵩明由“县”向“城”转型发展，加快建设昆明东部宜居宜业新城中作出新的更大贡献。一要发挥职能作用，助推民营经济高质量发展；二要树立标杆意识，争当推动经济社会高质量发展的生力军；三要强化责任意识，推动工商联工作开创新局面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选举结果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主席（会长）：杨伦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常务副主席（副会长）：黄凤堂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副主席（副会长、秘书长）：王艳芬（女）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副主席：代建雄、李永春、李荣华、李倩（女）、杨盛、肖罕、张京宏、周能、黄东、蔡景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副会长：丁渭、马富伟、王卓然、李俊男、李艳梅（女）、杨清驭、周开欣、胡志坚（女）、曹佳妮（女）、潘锦伟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参会领导为新当选的（民企）副主席、副会长单位授牌。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过去的五年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县工商联始终坚持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政治建会、团结立会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服务兴会、改革强会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牢牢把握“两个健康”工作主题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积极参政议政，不断强化商会职能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完善服务体系，拓宽联络渠道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扩大对外交流，充分发挥了县委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县政府联系民营经济的桥梁纽带作用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政府服务民营经济的助手作用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为嵩明县经济繁荣、社会进步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作出了积极贡献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、五年工作回顾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强化引领，民营经济人士政治共识不断扩大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五年来，共组织召开民营经济代表人士座谈会</w:t>
      </w:r>
      <w:r>
        <w:t>5</w:t>
      </w:r>
      <w:r>
        <w:t>次，执委会</w:t>
      </w:r>
      <w:r>
        <w:t>5</w:t>
      </w:r>
      <w:r>
        <w:t>次；组织各类培训班</w:t>
      </w:r>
      <w:r>
        <w:t>10</w:t>
      </w:r>
      <w:r>
        <w:t>期、培训</w:t>
      </w:r>
      <w:r>
        <w:t>1000</w:t>
      </w:r>
      <w:r>
        <w:t>余人次；各基层商会共举办各类培训班、座谈会</w:t>
      </w:r>
      <w:r>
        <w:t>20</w:t>
      </w:r>
      <w:r>
        <w:t>余次，参加人员达</w:t>
      </w:r>
      <w:r>
        <w:t>800</w:t>
      </w:r>
      <w:r>
        <w:t>余人次；开展</w:t>
      </w:r>
      <w:r>
        <w:t>“</w:t>
      </w:r>
      <w:r>
        <w:t>传承红色基因、坚定理想信念</w:t>
      </w:r>
      <w:r>
        <w:t>”</w:t>
      </w:r>
      <w:r>
        <w:t>为主题的民营经济人士理想信念教育活动</w:t>
      </w:r>
      <w:r>
        <w:t>5</w:t>
      </w:r>
      <w:r>
        <w:t>期，组织动员广大会员和企业积极参与抗旱救灾、捐资助学、</w:t>
      </w:r>
      <w:r>
        <w:t>“99</w:t>
      </w:r>
      <w:r>
        <w:t>公益日</w:t>
      </w:r>
      <w:r>
        <w:t>·</w:t>
      </w:r>
      <w:r>
        <w:t>助力昆明见义勇为</w:t>
      </w:r>
      <w:r>
        <w:t>”</w:t>
      </w:r>
      <w:r>
        <w:t>捐款等活动，累计资金达</w:t>
      </w:r>
      <w:r>
        <w:t>200</w:t>
      </w:r>
      <w:r>
        <w:t>余万元。用实际行动助力打赢疫情防控狙击战，彰显社会责任感和家国情怀，累计捐款捐物达</w:t>
      </w:r>
      <w:r>
        <w:t>400</w:t>
      </w:r>
      <w:r>
        <w:t>余万元。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精准服务，创新推动民营经济发展成效显著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五年共完成</w:t>
      </w:r>
      <w:r>
        <w:t>251</w:t>
      </w:r>
      <w:r>
        <w:t>户创业人员的</w:t>
      </w:r>
      <w:r>
        <w:t>“</w:t>
      </w:r>
      <w:r>
        <w:t>贷免扶补</w:t>
      </w:r>
      <w:r>
        <w:t>”</w:t>
      </w:r>
      <w:r>
        <w:t>贷款发放任务，发放贷款金额</w:t>
      </w:r>
      <w:r>
        <w:t>2683</w:t>
      </w:r>
      <w:r>
        <w:t>万元，解决就业人员</w:t>
      </w:r>
      <w:r>
        <w:t>1104</w:t>
      </w:r>
      <w:r>
        <w:t>余人，组织符合条件的</w:t>
      </w:r>
      <w:r>
        <w:t>5</w:t>
      </w:r>
      <w:r>
        <w:t>家企业参加云南省上规模民营企业</w:t>
      </w:r>
      <w:r>
        <w:t>100</w:t>
      </w:r>
      <w:r>
        <w:t>强评选活动，与嵩明县检察院沟通协调，建立联席会议、定期通报情况、共同调研等常态化机制，与县法院联合成立</w:t>
      </w:r>
      <w:r>
        <w:t>“</w:t>
      </w:r>
      <w:r>
        <w:t>嵩明县民营企业商事纠纷调解工作站</w:t>
      </w:r>
      <w:r>
        <w:t>”</w:t>
      </w:r>
      <w:r>
        <w:t>，与司法局联合开展</w:t>
      </w:r>
      <w:r>
        <w:t>“</w:t>
      </w:r>
      <w:r>
        <w:t>万所联万会</w:t>
      </w:r>
      <w:r>
        <w:t>”</w:t>
      </w:r>
      <w:r>
        <w:t>活动。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深入调研，参政议政水平逐步提升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以优化营商环境为切入点，以“万人进万企”“一联三帮”活动为契机，创新建立“调研</w:t>
      </w:r>
      <w:r>
        <w:t>+”</w:t>
      </w:r>
      <w:r>
        <w:t>工作模式，深入开展</w:t>
      </w:r>
      <w:r>
        <w:t>“</w:t>
      </w:r>
      <w:r>
        <w:t>大调研、大走访</w:t>
      </w:r>
      <w:r>
        <w:t>”</w:t>
      </w:r>
      <w:r>
        <w:t>，共撰写调研报告</w:t>
      </w:r>
      <w:r>
        <w:t>8</w:t>
      </w:r>
      <w:r>
        <w:t>篇，向县人大、县政协提出团体提案</w:t>
      </w:r>
      <w:r>
        <w:t>50</w:t>
      </w:r>
      <w:r>
        <w:t>件、个人提案</w:t>
      </w:r>
      <w:r>
        <w:t>6</w:t>
      </w:r>
      <w:r>
        <w:t>件，采纳率超过</w:t>
      </w:r>
      <w:r>
        <w:t>70%</w:t>
      </w:r>
      <w:r>
        <w:t>。</w:t>
      </w:r>
      <w:r>
        <w:t>2020</w:t>
      </w:r>
      <w:r>
        <w:t>年，组织</w:t>
      </w:r>
      <w:r>
        <w:t>180</w:t>
      </w:r>
      <w:r>
        <w:t>余家民营企业，完成全国、省、市工商联民营经济问卷调查，</w:t>
      </w:r>
      <w:r>
        <w:t>10</w:t>
      </w:r>
      <w:r>
        <w:t>家企业被省工商联评为</w:t>
      </w:r>
      <w:r>
        <w:t>“</w:t>
      </w:r>
      <w:r>
        <w:t>民营企业调查点工作示范单位</w:t>
      </w:r>
      <w:r>
        <w:t>”</w:t>
      </w:r>
      <w:r>
        <w:t>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提质增量，组织建设快速发展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成立了嵩明县青年企业家商会，指导会员企业成立党支部</w:t>
      </w:r>
      <w:r>
        <w:t>37</w:t>
      </w:r>
      <w:r>
        <w:t>个、基层商会成立党支部</w:t>
      </w:r>
      <w:r>
        <w:t>4</w:t>
      </w:r>
      <w:r>
        <w:t>个，实现基层商会从数量到质量的提升，取得了以党建促会建的成效，嵩阳商会、杨林商会、小街商会、牛栏江商会创建为县级</w:t>
      </w:r>
      <w:r>
        <w:t>“</w:t>
      </w:r>
      <w:r>
        <w:t>四好</w:t>
      </w:r>
      <w:r>
        <w:t>”</w:t>
      </w:r>
      <w:r>
        <w:t>商会，五年来，共吸收和发展了</w:t>
      </w:r>
      <w:r>
        <w:t>154</w:t>
      </w:r>
      <w:r>
        <w:t>家上规模、上档次的民营企业加入工商联会员队伍。截止目前，县工商联有会员</w:t>
      </w:r>
      <w:r>
        <w:t>502</w:t>
      </w:r>
      <w:r>
        <w:t>名，其中：企业会员</w:t>
      </w:r>
      <w:r>
        <w:t>447</w:t>
      </w:r>
      <w:r>
        <w:t>个，团体会员</w:t>
      </w:r>
      <w:r>
        <w:t>5</w:t>
      </w:r>
      <w:r>
        <w:t>个，个体会员</w:t>
      </w:r>
      <w:r>
        <w:t>50</w:t>
      </w:r>
      <w:r>
        <w:t>个，建立企业档案</w:t>
      </w:r>
      <w:r>
        <w:t>120</w:t>
      </w:r>
      <w:r>
        <w:t>多家。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深化改革、工商联自身建设不断加强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深入推进“两学一做”学习教育，“不忘初心、牢记使命”主题教育和党史学习教育，结合县委巡察整改意见，着力推进工商联组织体制、运行机制、工作方式、干部管理等方面的改革创新。修订完善党组工作规则、财务管理办法等</w:t>
      </w:r>
      <w:r>
        <w:t>13</w:t>
      </w:r>
      <w:r>
        <w:t>项制度；建立机关党建活动室，建立民营经济人士</w:t>
      </w:r>
      <w:r>
        <w:t>“</w:t>
      </w:r>
      <w:r>
        <w:t>政协委员之家</w:t>
      </w:r>
      <w:r>
        <w:t>”</w:t>
      </w:r>
      <w:r>
        <w:t>，成立</w:t>
      </w:r>
      <w:r>
        <w:t>“</w:t>
      </w:r>
      <w:r>
        <w:t>青年企业家商会</w:t>
      </w:r>
      <w:r>
        <w:t>”</w:t>
      </w:r>
      <w:r>
        <w:t>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工作基本经验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做好新时代工商联工作，必须坚持党的领导、强化引领。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做好新时代工商联工作，必须坚持围绕中心、服务大局。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做好新时代工商联工作，必须坚持建强组织、壮大队伍。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做好新时代工商联工作，必须坚持求真务实、开拓创新。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这些宝贵经验和体会，既是过去五年来的实践结晶，更是我们今后工作中必须坚持和把握的一些基本点。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今后五年工作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站在“十四五”的历史新起点，县工商联将进一步树牢服务意识，增强使命感和危机感，以“争、抢、拼”的精神，全面提升工商联履职能力和工作水平。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创新政治引领方式，扎实开展思想政治工作。工作实践中，坚持每年一次的“大调研、大走访”，每年走访企业不低于</w:t>
      </w:r>
      <w:r>
        <w:t>100</w:t>
      </w:r>
      <w:r>
        <w:t>家次，开展座谈会不低于</w:t>
      </w:r>
      <w:r>
        <w:t>4</w:t>
      </w:r>
      <w:r>
        <w:t>个，着力推动民营经济代表人士</w:t>
      </w:r>
      <w:r>
        <w:t>“</w:t>
      </w:r>
      <w:r>
        <w:t>素质工程</w:t>
      </w:r>
      <w:r>
        <w:t>”</w:t>
      </w:r>
      <w:r>
        <w:t>建设，重点抓好年轻一代民营经济代表人士的教育培养，形成科学合理的人才梯队，大力开展联谊交友、谈心交心活动，做好典型宣传，发挥示范带动作用，指导所属商会开展党建工作，扩大商会党的组织和工作覆盖面，以党建促会建、促企建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聚焦精准高效服务，努力推动民营经济高质量发展。紧紧锚定“十四五”规划建设总目标，持续推进“法律三进”活动，扎实开展“万企兴万村”活动，持续推进“六稳”“六保”，优化小微企业税费服务，继续做好“贷免扶补”工作，年不少于</w:t>
      </w:r>
      <w:r>
        <w:t>30</w:t>
      </w:r>
      <w:r>
        <w:t>户，扶持小微企业发展壮大，充分发挥对外联络优势，加强与县外友好商会、工商社团及港澳台工商界的交流合作。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深入开展调查研究，全面提升参政议政工作效能。着力在推动我县产业链建设、优化营商环境、民营企业科技创新等方面，精心设计调研课题，积极探索调研工作方式方法，切实摸准摸透情况，科学梳理调研成果，及时提出切实可行的对策建议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完善组织工作体系，不断加强工商联会员队伍建设。建立“工商联</w:t>
      </w:r>
      <w:r>
        <w:t>+</w:t>
      </w:r>
      <w:r>
        <w:t>商会</w:t>
      </w:r>
      <w:r>
        <w:t>+</w:t>
      </w:r>
      <w:r>
        <w:t>会员</w:t>
      </w:r>
      <w:r>
        <w:t>”</w:t>
      </w:r>
      <w:r>
        <w:t>服务工作体系，延伸工作触角，为促进</w:t>
      </w:r>
      <w:r>
        <w:t>“</w:t>
      </w:r>
      <w:r>
        <w:t>两个健康</w:t>
      </w:r>
      <w:r>
        <w:t>”</w:t>
      </w:r>
      <w:r>
        <w:t>夯实组织基础。努力将更多优秀的民营企业家、年轻一代民营经济代表人士纳入工商联系统，力争实现会员数量年均增长率达到</w:t>
      </w:r>
      <w:r>
        <w:t>10%</w:t>
      </w:r>
      <w:r>
        <w:t>，完成杨桥街道商会的成立，发展特色商会，建好青年企业家商会，推动实现事业创新发展、新老交接和有序传承。</w:t>
      </w:r>
    </w:p>
    <w:p w:rsidR="00605422" w:rsidRDefault="00605422" w:rsidP="00605422">
      <w:pPr>
        <w:ind w:firstLineChars="200" w:firstLine="420"/>
      </w:pPr>
      <w:r>
        <w:rPr>
          <w:rFonts w:hint="eastAsia"/>
        </w:rPr>
        <w:t>坚持推动改革创新，着力加强工商联自身建设。坚持“改革强会”，优化机关内设机构职能，积极争创全国“五好工商联”，进一步创新运行机制，优化“民营企业政协委员之家”，继续巩固“两学一做”学习教育、“不忘初心、牢记使命”主题教育成果，将党的建设融入机关工作的方方面面，努力培养一支政治强、业务精、作风正的干部队伍，真正把工商联建设成为“民营经济人士之家”。</w:t>
      </w:r>
    </w:p>
    <w:p w:rsidR="00605422" w:rsidRPr="00560D52" w:rsidRDefault="00605422" w:rsidP="002D44DD">
      <w:pPr>
        <w:jc w:val="right"/>
      </w:pPr>
      <w:r w:rsidRPr="00560D52">
        <w:rPr>
          <w:rFonts w:hint="eastAsia"/>
        </w:rPr>
        <w:t>嵩明县融媒</w:t>
      </w:r>
      <w:r>
        <w:rPr>
          <w:rFonts w:hint="eastAsia"/>
        </w:rPr>
        <w:t xml:space="preserve"> 2022-3-28</w:t>
      </w:r>
    </w:p>
    <w:p w:rsidR="00605422" w:rsidRDefault="00605422" w:rsidP="00A70D3C">
      <w:pPr>
        <w:sectPr w:rsidR="00605422" w:rsidSect="00A70D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2A02" w:rsidRDefault="00F42A02"/>
    <w:sectPr w:rsidR="00F42A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5422"/>
    <w:rsid w:val="00605422"/>
    <w:rsid w:val="00F42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54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054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</Words>
  <Characters>2374</Characters>
  <Application>Microsoft Office Word</Application>
  <DocSecurity>0</DocSecurity>
  <Lines>19</Lines>
  <Paragraphs>5</Paragraphs>
  <ScaleCrop>false</ScaleCrop>
  <Company>Microsoft</Company>
  <LinksUpToDate>false</LinksUpToDate>
  <CharactersWithSpaces>2785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2022-07-18T10:07:00Z</dcterms:created>
</cp:coreProperties>
</file>