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2005" w:rsidRDefault="00EB2005" w:rsidP="00CD6803">
      <w:pPr>
        <w:pStyle w:val="1"/>
        <w:rPr>
          <w:rFonts w:hint="eastAsia"/>
        </w:rPr>
      </w:pPr>
      <w:r w:rsidRPr="00CD6803">
        <w:rPr>
          <w:rFonts w:hint="eastAsia"/>
        </w:rPr>
        <w:t>千帆计划“起航”扶持中小企业</w:t>
      </w:r>
    </w:p>
    <w:p w:rsidR="00EB2005" w:rsidRDefault="00EB2005" w:rsidP="00EB2005">
      <w:pPr>
        <w:ind w:firstLineChars="200" w:firstLine="420"/>
      </w:pPr>
      <w:r>
        <w:t>昨日，市政府新闻办召开新闻发布会，发布千帆计划的具体内容。据了解，该计划旨在促进科技型中小企业发展，计划三年时间实现科技型中小企业数量超万家，为转方式、调结构、创新驱动发展奠定坚实基础。</w:t>
      </w:r>
      <w:r>
        <w:t xml:space="preserve"> </w:t>
      </w:r>
    </w:p>
    <w:p w:rsidR="00EB2005" w:rsidRDefault="00EB2005" w:rsidP="00EB2005">
      <w:pPr>
        <w:ind w:firstLineChars="200" w:firstLine="420"/>
      </w:pPr>
      <w:r>
        <w:t>260</w:t>
      </w:r>
      <w:r>
        <w:t>个项目获支持</w:t>
      </w:r>
    </w:p>
    <w:p w:rsidR="00EB2005" w:rsidRDefault="00EB2005" w:rsidP="00EB2005">
      <w:pPr>
        <w:ind w:firstLineChars="200" w:firstLine="420"/>
      </w:pPr>
      <w:r>
        <w:t>目前，我市科技型中小企业发展势头良好，特别是自</w:t>
      </w:r>
      <w:r>
        <w:t>2012</w:t>
      </w:r>
      <w:r>
        <w:t>年</w:t>
      </w:r>
      <w:r>
        <w:t>“</w:t>
      </w:r>
      <w:r>
        <w:t>千万平米孵化器建设工程</w:t>
      </w:r>
      <w:r>
        <w:t>”</w:t>
      </w:r>
      <w:r>
        <w:t>启动以来发展较快。据统计，全市现有科技型中小企业</w:t>
      </w:r>
      <w:r>
        <w:t>4600</w:t>
      </w:r>
      <w:r>
        <w:t>余家，比</w:t>
      </w:r>
      <w:r>
        <w:t>2011</w:t>
      </w:r>
      <w:r>
        <w:t>年底翻一番。其中，孵化器入孵企业</w:t>
      </w:r>
      <w:r>
        <w:t>2017</w:t>
      </w:r>
      <w:r>
        <w:t>家；中小高新技术企业</w:t>
      </w:r>
      <w:r>
        <w:t>538</w:t>
      </w:r>
      <w:r>
        <w:t>家，占高企总数的</w:t>
      </w:r>
      <w:r>
        <w:t>84%</w:t>
      </w:r>
      <w:r>
        <w:t>。</w:t>
      </w:r>
    </w:p>
    <w:p w:rsidR="00EB2005" w:rsidRDefault="00EB2005" w:rsidP="00EB2005">
      <w:pPr>
        <w:ind w:firstLineChars="200" w:firstLine="420"/>
      </w:pPr>
      <w:r>
        <w:t>2013</w:t>
      </w:r>
      <w:r>
        <w:t>年，科技型中小企业申请发明专利</w:t>
      </w:r>
      <w:r>
        <w:t>2.6</w:t>
      </w:r>
      <w:r>
        <w:t>万件，占全市申请总量的</w:t>
      </w:r>
      <w:r>
        <w:t>81%</w:t>
      </w:r>
      <w:r>
        <w:t>。</w:t>
      </w:r>
      <w:r>
        <w:t xml:space="preserve"> 2013</w:t>
      </w:r>
      <w:r>
        <w:t>、</w:t>
      </w:r>
      <w:r>
        <w:t>2014</w:t>
      </w:r>
      <w:r>
        <w:t>年，全市共有</w:t>
      </w:r>
      <w:r>
        <w:t>260</w:t>
      </w:r>
      <w:r>
        <w:t>个项目获得国家科技型中小企业创新基金</w:t>
      </w:r>
      <w:r>
        <w:t>1.9</w:t>
      </w:r>
      <w:r>
        <w:t>亿元支持，项目和资金数量连续两年均居计划单列市首位。</w:t>
      </w:r>
    </w:p>
    <w:p w:rsidR="00EB2005" w:rsidRDefault="00EB2005" w:rsidP="00EB2005">
      <w:pPr>
        <w:ind w:firstLineChars="200" w:firstLine="420"/>
      </w:pPr>
      <w:r>
        <w:rPr>
          <w:rFonts w:hint="eastAsia"/>
        </w:rPr>
        <w:t>培育</w:t>
      </w:r>
      <w:r>
        <w:t>2000</w:t>
      </w:r>
      <w:r>
        <w:t>中小企业</w:t>
      </w:r>
    </w:p>
    <w:p w:rsidR="00EB2005" w:rsidRDefault="00EB2005" w:rsidP="00EB2005">
      <w:pPr>
        <w:ind w:firstLineChars="200" w:firstLine="420"/>
      </w:pPr>
      <w:r>
        <w:t>《千帆计划》提出，坚持</w:t>
      </w:r>
      <w:r>
        <w:t>“</w:t>
      </w:r>
      <w:r>
        <w:t>市场主导，政府引导，分类扶持</w:t>
      </w:r>
      <w:r>
        <w:t>”</w:t>
      </w:r>
      <w:r>
        <w:t>的原则，整合各类科技资源，优化创新创业环境，加快培育一批科技型中小企业，带动形成一批高新技术产业和战略性新兴产业集群，为我市转方式、调结构，实现创新驱动发展奠定坚实基础。</w:t>
      </w:r>
    </w:p>
    <w:p w:rsidR="00EB2005" w:rsidRDefault="00EB2005" w:rsidP="00EB2005">
      <w:pPr>
        <w:ind w:firstLineChars="200" w:firstLine="420"/>
      </w:pPr>
      <w:r>
        <w:t>在发展目标上，《千帆计划》提出三年内重点培育和扶持科技型中小企业</w:t>
      </w:r>
      <w:r>
        <w:t>2000</w:t>
      </w:r>
      <w:r>
        <w:t>家。其中，年营业收入过亿元企业（</w:t>
      </w:r>
      <w:r>
        <w:t>“</w:t>
      </w:r>
      <w:r>
        <w:t>小巨人</w:t>
      </w:r>
      <w:r>
        <w:t>”</w:t>
      </w:r>
      <w:r>
        <w:t>）超过</w:t>
      </w:r>
      <w:r>
        <w:t>500</w:t>
      </w:r>
      <w:r>
        <w:t>家，高新技术企业超过</w:t>
      </w:r>
      <w:r>
        <w:t>1000</w:t>
      </w:r>
      <w:r>
        <w:t>家。全市科技型中小企业总数突破</w:t>
      </w:r>
      <w:r>
        <w:t>10000</w:t>
      </w:r>
      <w:r>
        <w:t>家，形成千帆竞发、蓬勃向上的集群发展态势。在入选条件上，注重发挥以点带面的示范引领作用，选择培育一批拥有自主知识产权、创新能力强、成长性好的科技型中小企业。</w:t>
      </w:r>
    </w:p>
    <w:p w:rsidR="00EB2005" w:rsidRDefault="00EB2005" w:rsidP="00EB2005">
      <w:pPr>
        <w:ind w:firstLineChars="200" w:firstLine="420"/>
      </w:pPr>
      <w:r>
        <w:rPr>
          <w:rFonts w:hint="eastAsia"/>
        </w:rPr>
        <w:t>加大财税扶持</w:t>
      </w:r>
    </w:p>
    <w:p w:rsidR="00EB2005" w:rsidRDefault="00EB2005" w:rsidP="00EB2005">
      <w:pPr>
        <w:ind w:firstLineChars="200" w:firstLine="420"/>
      </w:pPr>
      <w:r>
        <w:t>一是支持企业加大研发投入。建立企业研发信息管理系统，指导企业规范研发费用财务管理，用足企业研发费加计扣除政策，对企业的研发投入进行后补助。二是支持企业成长为高新技术企业。对企业申报高企发生的中介服务费给予一定补贴，切实落实高企所得税减免等政策。三是支持企业创新国际化。鼓励企业走出去建立海外研发机构</w:t>
      </w:r>
      <w:r>
        <w:t>,</w:t>
      </w:r>
      <w:r>
        <w:t>支持企业联合海外机构来青设立研发中心，通过国际技术转移开展科技合作。</w:t>
      </w:r>
    </w:p>
    <w:p w:rsidR="00EB2005" w:rsidRDefault="00EB2005" w:rsidP="00EB2005">
      <w:pPr>
        <w:ind w:firstLineChars="200" w:firstLine="420"/>
      </w:pPr>
      <w:r>
        <w:rPr>
          <w:rFonts w:hint="eastAsia"/>
        </w:rPr>
        <w:t>出台四类扶持措施</w:t>
      </w:r>
    </w:p>
    <w:p w:rsidR="00EB2005" w:rsidRDefault="00EB2005" w:rsidP="00EB2005">
      <w:pPr>
        <w:ind w:firstLineChars="200" w:firstLine="420"/>
      </w:pPr>
      <w:r>
        <w:rPr>
          <w:rFonts w:hint="eastAsia"/>
        </w:rPr>
        <w:t>加大融资支持</w:t>
      </w:r>
    </w:p>
    <w:p w:rsidR="00EB2005" w:rsidRDefault="00EB2005" w:rsidP="00EB2005">
      <w:pPr>
        <w:ind w:firstLineChars="200" w:firstLine="420"/>
      </w:pPr>
      <w:r>
        <w:t>一是创新财政科技资金支持企业的方式。建立财政科技投入与社会资金搭配机制，发挥四两拨千斤的作用，引导社会资本进入，组建一批科技金融机构和投资基金，重点支持企业首投、首贷、首保。二是为在孵企业提供资金支持。设立孵化投资基金，给予优秀初创企业启动资金支持；对孵化器运营机构按在孵企业数量给予一定比例房租补贴；对投资于初创期企业的投资机构给予一定风险补助；对企业开展研发与成果转化提供低息贷款的银行给予一定利息补助。三是给予科技信贷风险补偿资金支持。通过对信贷损失的补偿，引导和支持金融机构加大对企业贷款支持。四</w:t>
      </w:r>
      <w:r>
        <w:rPr>
          <w:rFonts w:hint="eastAsia"/>
        </w:rPr>
        <w:t>是为企业提供科技保险支持。鼓励企业购买科技保险系列产品，对保险公司发生的赔偿损失给予一定比例的补偿。</w:t>
      </w:r>
    </w:p>
    <w:p w:rsidR="00EB2005" w:rsidRDefault="00EB2005" w:rsidP="00EB2005">
      <w:pPr>
        <w:ind w:firstLineChars="200" w:firstLine="420"/>
      </w:pPr>
      <w:r>
        <w:rPr>
          <w:rFonts w:hint="eastAsia"/>
        </w:rPr>
        <w:t>加大对企业技术交易和专利运用的支持</w:t>
      </w:r>
    </w:p>
    <w:p w:rsidR="00EB2005" w:rsidRDefault="00EB2005" w:rsidP="00EB2005">
      <w:pPr>
        <w:ind w:firstLineChars="200" w:firstLine="420"/>
      </w:pPr>
      <w:r>
        <w:t>一是支持企业承接技术转移。对企业购买科技成果、中介机构为企业提供技术转移服务进行补助。二是开展专利运营试点。引入专利运营机构对科技成果进行专业打造，实现专利市场价值。支持企业购买专利质押履约保险，对保险公司保险费给予补助。三是鼓励企业到青岛蓝海股权交易中心展示挂牌。企业在获得财政科技资金资助后，应到蓝海股权交易中心展示，对挂牌企业优先给予科技金融支持，对开展融资活动的给予一定风险补偿。</w:t>
      </w:r>
    </w:p>
    <w:p w:rsidR="00EB2005" w:rsidRDefault="00EB2005" w:rsidP="00EB2005">
      <w:pPr>
        <w:ind w:firstLineChars="200" w:firstLine="420"/>
      </w:pPr>
      <w:r>
        <w:rPr>
          <w:rFonts w:hint="eastAsia"/>
        </w:rPr>
        <w:t>加大对企业的创新服务</w:t>
      </w:r>
    </w:p>
    <w:p w:rsidR="00EB2005" w:rsidRDefault="00EB2005" w:rsidP="00EB2005">
      <w:pPr>
        <w:ind w:firstLineChars="200" w:firstLine="420"/>
        <w:rPr>
          <w:rFonts w:hint="eastAsia"/>
        </w:rPr>
      </w:pPr>
      <w:r>
        <w:t>一是支持企业共享研发公共服务平台资源。提高企业使用共享仪器设备费用的补贴比例，支持企业通过融资租赁购买仪器设备。二是加大新型企业家培养力度。鼓励高校院所开办创业学院，培养新型企业家。三是实施企业动态管理。建立</w:t>
      </w:r>
      <w:r>
        <w:t>“</w:t>
      </w:r>
      <w:r>
        <w:t>千帆计划</w:t>
      </w:r>
      <w:r>
        <w:t>”</w:t>
      </w:r>
      <w:r>
        <w:t>信息库</w:t>
      </w:r>
      <w:r>
        <w:t>,</w:t>
      </w:r>
      <w:r>
        <w:t>加强企业诚信管理。</w:t>
      </w:r>
    </w:p>
    <w:p w:rsidR="00EB2005" w:rsidRDefault="00EB2005" w:rsidP="00EB2005">
      <w:pPr>
        <w:ind w:firstLineChars="200" w:firstLine="420"/>
        <w:rPr>
          <w:rFonts w:hint="eastAsia"/>
        </w:rPr>
      </w:pPr>
      <w:r>
        <w:t>记者</w:t>
      </w:r>
      <w:r>
        <w:t xml:space="preserve"> </w:t>
      </w:r>
      <w:r>
        <w:t>李德银</w:t>
      </w:r>
    </w:p>
    <w:p w:rsidR="00EB2005" w:rsidRDefault="00EB2005" w:rsidP="00EB2005">
      <w:pPr>
        <w:ind w:firstLineChars="200" w:firstLine="420"/>
        <w:jc w:val="right"/>
        <w:rPr>
          <w:rFonts w:hint="eastAsia"/>
        </w:rPr>
      </w:pPr>
      <w:r w:rsidRPr="00CD6803">
        <w:rPr>
          <w:rFonts w:hint="eastAsia"/>
        </w:rPr>
        <w:t>青岛全搜索电子报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9"/>
          <w:attr w:name="Month" w:val="11"/>
          <w:attr w:name="Year" w:val="2014"/>
        </w:smartTagPr>
        <w:r>
          <w:t>2014-11-19</w:t>
        </w:r>
      </w:smartTag>
    </w:p>
    <w:p w:rsidR="00EB2005" w:rsidRDefault="00EB2005" w:rsidP="00EF05C8">
      <w:pPr>
        <w:sectPr w:rsidR="00EB2005" w:rsidSect="00EF05C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A39E3" w:rsidRDefault="009A39E3"/>
    <w:sectPr w:rsidR="009A39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B2005"/>
    <w:rsid w:val="009A39E3"/>
    <w:rsid w:val="00EB20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B200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B200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B200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228</Words>
  <Characters>1306</Characters>
  <Application>Microsoft Office Word</Application>
  <DocSecurity>0</DocSecurity>
  <Lines>10</Lines>
  <Paragraphs>3</Paragraphs>
  <ScaleCrop>false</ScaleCrop>
  <Company>Microsoft</Company>
  <LinksUpToDate>false</LinksUpToDate>
  <CharactersWithSpaces>1531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2022-07-16T06:58:00Z</dcterms:created>
</cp:coreProperties>
</file>