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EF9" w:rsidRDefault="005B7EF9" w:rsidP="00057086">
      <w:pPr>
        <w:pStyle w:val="1"/>
      </w:pPr>
      <w:r w:rsidRPr="00057086">
        <w:rPr>
          <w:rFonts w:hint="eastAsia"/>
        </w:rPr>
        <w:t>市工商联召开</w:t>
      </w:r>
      <w:r w:rsidRPr="00057086">
        <w:t>2021年武汉民营企业数字经济发展报告研讨会</w:t>
      </w:r>
    </w:p>
    <w:p w:rsidR="005B7EF9" w:rsidRDefault="005B7EF9" w:rsidP="005B7EF9">
      <w:pPr>
        <w:ind w:firstLineChars="200" w:firstLine="420"/>
      </w:pPr>
      <w:r>
        <w:rPr>
          <w:rFonts w:hint="eastAsia"/>
        </w:rPr>
        <w:t>武汉市工商联、武汉互联网产业商会在市工商联召开《</w:t>
      </w:r>
      <w:r>
        <w:t>2021</w:t>
      </w:r>
      <w:r>
        <w:t>武汉市数字经济概览与发展报告》专题研讨会。</w:t>
      </w:r>
    </w:p>
    <w:p w:rsidR="005B7EF9" w:rsidRDefault="005B7EF9" w:rsidP="005B7EF9">
      <w:pPr>
        <w:ind w:firstLineChars="200" w:firstLine="420"/>
      </w:pPr>
      <w:r>
        <w:rPr>
          <w:rFonts w:hint="eastAsia"/>
        </w:rPr>
        <w:t>推动数字经济发展是市委、市政府高度关注的“十四五”开局工作，出台系列政策和工作方案。市工商联、武汉互联网产业商会按照工作部署，基于我市</w:t>
      </w:r>
      <w:r>
        <w:t>141.3</w:t>
      </w:r>
      <w:r>
        <w:t>万市场主体，掌握的</w:t>
      </w:r>
      <w:r>
        <w:t>39965</w:t>
      </w:r>
      <w:r>
        <w:t>家会员单位，</w:t>
      </w:r>
      <w:r>
        <w:t>345</w:t>
      </w:r>
      <w:r>
        <w:t>家商会组织，利用本土科教人才资源，通过开展问卷、走访、座谈、调研和资料搜集方式，初步完成《</w:t>
      </w:r>
      <w:r>
        <w:t>2021</w:t>
      </w:r>
      <w:r>
        <w:t>武汉市数字经济概览与发展报告》。</w:t>
      </w:r>
    </w:p>
    <w:p w:rsidR="005B7EF9" w:rsidRDefault="005B7EF9" w:rsidP="005B7EF9">
      <w:pPr>
        <w:ind w:firstLineChars="200" w:firstLine="420"/>
      </w:pPr>
      <w:r>
        <w:rPr>
          <w:rFonts w:hint="eastAsia"/>
        </w:rPr>
        <w:t>报告全文</w:t>
      </w:r>
      <w:r>
        <w:t>2.3</w:t>
      </w:r>
      <w:r>
        <w:t>万字</w:t>
      </w:r>
      <w:r>
        <w:t>44</w:t>
      </w:r>
      <w:r>
        <w:t>页，着眼于数字经济</w:t>
      </w:r>
      <w:r>
        <w:t>“</w:t>
      </w:r>
      <w:r>
        <w:t>新四化</w:t>
      </w:r>
      <w:r>
        <w:t>”</w:t>
      </w:r>
      <w:r>
        <w:t>中的</w:t>
      </w:r>
      <w:r>
        <w:t>“</w:t>
      </w:r>
      <w:r>
        <w:t>数字产业化</w:t>
      </w:r>
      <w:r>
        <w:t>”“</w:t>
      </w:r>
      <w:r>
        <w:t>产业数字化</w:t>
      </w:r>
      <w:r>
        <w:t>”“</w:t>
      </w:r>
      <w:r>
        <w:t>数字化治理</w:t>
      </w:r>
      <w:r>
        <w:t>”</w:t>
      </w:r>
      <w:r>
        <w:t>，从电信业、电子信息制造业、软件业、互联网行业、工业互联网行业、电商行业以及智慧城市行业出发，分析武汉市上述行业发展现状和典型企业案例，并针对上述现状探讨武汉市数字经济发展的挑战与展望。</w:t>
      </w:r>
    </w:p>
    <w:p w:rsidR="005B7EF9" w:rsidRDefault="005B7EF9" w:rsidP="005B7EF9">
      <w:pPr>
        <w:ind w:firstLineChars="200" w:firstLine="420"/>
      </w:pPr>
      <w:r>
        <w:rPr>
          <w:rFonts w:hint="eastAsia"/>
        </w:rPr>
        <w:t>根据报告观点，武汉市数字经济</w:t>
      </w:r>
      <w:r>
        <w:t>GDP</w:t>
      </w:r>
      <w:r>
        <w:t>占比近</w:t>
      </w:r>
      <w:r>
        <w:t>40%</w:t>
      </w:r>
      <w:r>
        <w:t>，数字经济增加值占</w:t>
      </w:r>
      <w:r>
        <w:t>GDP</w:t>
      </w:r>
      <w:r>
        <w:t>的比重超</w:t>
      </w:r>
      <w:r>
        <w:t>50%</w:t>
      </w:r>
      <w:r>
        <w:t>。数字经济中产业数字化成为驱动武汉市数字经济发展的重要引擎，以长江存储、华星光电、长飞光纤、光讯科技、武汉天马为代表的电子信息制造业成为产业数字化的主要驱动，以斗鱼直播、武汉微派、盛天网络、物易云通为代表的互联网行业企业推动产业数字化蓬勃发展，以攀升数码、良品铺子、宁美国度、楼兰蜜语为代表的电商企业在</w:t>
      </w:r>
      <w:r>
        <w:t>2019</w:t>
      </w:r>
      <w:r>
        <w:t>年全市交易额首次破万亿。</w:t>
      </w:r>
    </w:p>
    <w:p w:rsidR="005B7EF9" w:rsidRDefault="005B7EF9" w:rsidP="005B7EF9">
      <w:pPr>
        <w:ind w:firstLineChars="200" w:firstLine="420"/>
      </w:pPr>
      <w:r>
        <w:rPr>
          <w:rFonts w:hint="eastAsia"/>
        </w:rPr>
        <w:t>会上来自中南财经政法大学的张虎教授、喻良涛教授、武汉科技大学刘文波教授、湖北经济学院毛志斌教授分享了对我市民营企业发展数字经济的基本特点和整体情况、存在问题和对策建言献策。对于完善报告，专家们提出要立足武汉民营企业数字经济发展，进一步关注中小微企业数字经济发展面临的困境及策略。基于武汉庞大的大学生资源，利用数字经济搭建人才共享平台等形式的校友经济等产、研、学融合发展模式。</w:t>
      </w:r>
    </w:p>
    <w:p w:rsidR="005B7EF9" w:rsidRDefault="005B7EF9" w:rsidP="005B7EF9">
      <w:pPr>
        <w:ind w:firstLineChars="200" w:firstLine="420"/>
      </w:pPr>
      <w:r>
        <w:rPr>
          <w:rFonts w:hint="eastAsia"/>
        </w:rPr>
        <w:t>下一步市工商联将进一步完善报告，武汉互联网产业商会表示将扩大发布会成果，组织更多专家学者筹备成立互联网商会数字经济发展研究所。</w:t>
      </w:r>
    </w:p>
    <w:p w:rsidR="005B7EF9" w:rsidRDefault="005B7EF9" w:rsidP="005B7EF9">
      <w:pPr>
        <w:ind w:firstLineChars="200" w:firstLine="420"/>
        <w:jc w:val="right"/>
      </w:pPr>
      <w:r w:rsidRPr="00057086">
        <w:rPr>
          <w:rFonts w:hint="eastAsia"/>
        </w:rPr>
        <w:t>长江日报</w:t>
      </w:r>
      <w:r w:rsidRPr="00057086">
        <w:t>2021-05-25</w:t>
      </w:r>
    </w:p>
    <w:p w:rsidR="005B7EF9" w:rsidRDefault="005B7EF9" w:rsidP="00B13D70">
      <w:pPr>
        <w:sectPr w:rsidR="005B7EF9" w:rsidSect="00B13D70">
          <w:type w:val="continuous"/>
          <w:pgSz w:w="11906" w:h="16838"/>
          <w:pgMar w:top="1644" w:right="1236" w:bottom="1418" w:left="1814" w:header="851" w:footer="907" w:gutter="0"/>
          <w:pgNumType w:start="1"/>
          <w:cols w:space="720"/>
          <w:docGrid w:type="lines" w:linePitch="341" w:charSpace="2373"/>
        </w:sectPr>
      </w:pPr>
    </w:p>
    <w:p w:rsidR="002E7D16" w:rsidRDefault="002E7D16"/>
    <w:sectPr w:rsidR="002E7D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7EF9"/>
    <w:rsid w:val="002E7D16"/>
    <w:rsid w:val="005B7E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7E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7E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733</Characters>
  <Application>Microsoft Office Word</Application>
  <DocSecurity>0</DocSecurity>
  <Lines>6</Lines>
  <Paragraphs>1</Paragraphs>
  <ScaleCrop>false</ScaleCrop>
  <Company>Sky123.Org</Company>
  <LinksUpToDate>false</LinksUpToDate>
  <CharactersWithSpaces>860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