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D3" w:rsidRDefault="00AC56D3" w:rsidP="00FB461F">
      <w:pPr>
        <w:pStyle w:val="1"/>
      </w:pPr>
      <w:r w:rsidRPr="00FB461F">
        <w:rPr>
          <w:rFonts w:hint="eastAsia"/>
        </w:rPr>
        <w:t>贯彻新理念</w:t>
      </w:r>
      <w:r w:rsidRPr="00FB461F">
        <w:t xml:space="preserve"> 助推民营经济高质量发展</w:t>
      </w:r>
      <w:r w:rsidRPr="00FB461F">
        <w:t>——</w:t>
      </w:r>
      <w:r w:rsidRPr="00FB461F">
        <w:t>2021年全国工商联经济服务工作会议交流发言摘编</w:t>
      </w:r>
    </w:p>
    <w:p w:rsidR="00AC56D3" w:rsidRDefault="00AC56D3" w:rsidP="00AC56D3">
      <w:pPr>
        <w:ind w:firstLineChars="200" w:firstLine="420"/>
        <w:jc w:val="left"/>
      </w:pPr>
      <w:r>
        <w:rPr>
          <w:rFonts w:hint="eastAsia"/>
        </w:rPr>
        <w:t>内蒙古自治区工商联</w:t>
      </w:r>
      <w:r>
        <w:t>:</w:t>
      </w:r>
      <w:r>
        <w:t>推进金融服务</w:t>
      </w:r>
      <w:r>
        <w:t xml:space="preserve"> </w:t>
      </w:r>
      <w:r>
        <w:t>拓宽民企融资新渠道</w:t>
      </w:r>
    </w:p>
    <w:p w:rsidR="00AC56D3" w:rsidRDefault="00AC56D3" w:rsidP="00AC56D3">
      <w:pPr>
        <w:ind w:firstLineChars="200" w:firstLine="420"/>
        <w:jc w:val="left"/>
      </w:pPr>
      <w:r>
        <w:rPr>
          <w:rFonts w:hint="eastAsia"/>
        </w:rPr>
        <w:t>金融是经济的血脉，民营企业高质量发展离不开金融的支持。近年来，为帮助民营企业解决融资难融资贵问题，内蒙古工商联主动作为，真抓实干，加强沟通合作，丰富融资服务活动，搭建融资服务平台，拓宽民营企业融资渠道，切实缓解民营企业融资压力，助力民营企业高质量发展。特别是去年疫情以来，内蒙古工商联迅速行动，精准对接，以实际行动帮助民营企业共渡难关。</w:t>
      </w:r>
    </w:p>
    <w:p w:rsidR="00AC56D3" w:rsidRDefault="00AC56D3" w:rsidP="00AC56D3">
      <w:pPr>
        <w:ind w:firstLineChars="200" w:firstLine="420"/>
        <w:jc w:val="left"/>
      </w:pPr>
      <w:r>
        <w:rPr>
          <w:rFonts w:hint="eastAsia"/>
        </w:rPr>
        <w:t>一、抓基础，摸清民营企业融资现状</w:t>
      </w:r>
    </w:p>
    <w:p w:rsidR="00AC56D3" w:rsidRDefault="00AC56D3" w:rsidP="00AC56D3">
      <w:pPr>
        <w:ind w:firstLineChars="200" w:firstLine="420"/>
        <w:jc w:val="left"/>
      </w:pPr>
      <w:r>
        <w:rPr>
          <w:rFonts w:hint="eastAsia"/>
        </w:rPr>
        <w:t>为深入了解内蒙古民营企业融资整体状况，摸清民营企业融资方面存在的问题困难，帮助民营企业应对疫情、复工复产，内蒙古工商联先后开展了民营企业防范化解风险调研、民营企业融资情况调研和疫情期间民营企业融资需求调查，由主要领导带队深入走访</w:t>
      </w:r>
      <w:r>
        <w:t>50</w:t>
      </w:r>
      <w:r>
        <w:t>多家企业、商会和金融机构，面对面与企业交流座谈，发放</w:t>
      </w:r>
      <w:r>
        <w:t>400</w:t>
      </w:r>
      <w:r>
        <w:t>多份调查问卷，全面了解掌握民营企业融资情况现状，找出困扰民营企业融资的痛点难点，听取企业的诉求，提出有针对性的意见和建议，形成了《内蒙古自治区民营企业防范化解风险调研报告》、《内蒙古自治区民营企业融资情况调研报告》，上</w:t>
      </w:r>
      <w:r>
        <w:rPr>
          <w:rFonts w:hint="eastAsia"/>
        </w:rPr>
        <w:t>报全国工商联和自治区党委、政府、政协及相关部门。为帮助受疫情影响的中小企业保生存、谋发展，开展的民营企业融资需求调查，共收集到</w:t>
      </w:r>
      <w:r>
        <w:t>372</w:t>
      </w:r>
      <w:r>
        <w:t>家企业的融资需求信息，融资需求总额达</w:t>
      </w:r>
      <w:r>
        <w:t>91.1</w:t>
      </w:r>
      <w:r>
        <w:t>亿元，</w:t>
      </w:r>
      <w:r>
        <w:t>95%</w:t>
      </w:r>
      <w:r>
        <w:t>企业缺少复工复产启动资金和购买原材料资金，为下一步开展有针对性的对接和服务奠定了坚实的基础。</w:t>
      </w:r>
    </w:p>
    <w:p w:rsidR="00AC56D3" w:rsidRDefault="00AC56D3" w:rsidP="00AC56D3">
      <w:pPr>
        <w:ind w:firstLineChars="200" w:firstLine="420"/>
        <w:jc w:val="left"/>
      </w:pPr>
      <w:r>
        <w:rPr>
          <w:rFonts w:hint="eastAsia"/>
        </w:rPr>
        <w:t>二、聚合力，建立多层次服务企业融资机制</w:t>
      </w:r>
    </w:p>
    <w:p w:rsidR="00AC56D3" w:rsidRDefault="00AC56D3" w:rsidP="00AC56D3">
      <w:pPr>
        <w:ind w:firstLineChars="200" w:firstLine="420"/>
        <w:jc w:val="left"/>
      </w:pPr>
      <w:r>
        <w:rPr>
          <w:rFonts w:hint="eastAsia"/>
        </w:rPr>
        <w:t>内蒙古工商联主动加强与政府相关部门及金融机构的沟通合作，建立多层次服务民营企业融资机制，共同帮助企业缓解融资难题。先后与自治区金融办、人民银行呼和浩特中心支行签署《金融助推民营企业发展合作协议》，从开展政金企对接、加强协调服务、助力公司治理、服务改制上市、加强调查研究五个方面全面加强合作，改善金融营商环境，促进民营企业高质量发展。先后与中国银行内蒙古、建设银行内蒙古分行、与邮储银行内蒙古分行签署《金融支持民营企业发展合作协议》，推出了支持民营企业及小微企业</w:t>
      </w:r>
      <w:r>
        <w:t>20</w:t>
      </w:r>
      <w:r>
        <w:t>条举措和更有针对性的金融产品服务，共同组织举</w:t>
      </w:r>
      <w:r>
        <w:rPr>
          <w:rFonts w:hint="eastAsia"/>
        </w:rPr>
        <w:t>办自治区及各盟市多场助力民营金融服务推进会，优化民营企业贷款审批流程，降低贷款审批门槛，支持民营企业发展。加强与内蒙古股权交易中心、银联内蒙古分公司、东北信用再担保有限公司沟通合作，共同举办“融资服务平台助力民营企业多元化发展”、“企业境外上市知识讲座”和“香港资本市场助力内蒙古企业发展”等多场金融知识专题讲座，持续推进“蒙商鸿雁金融服务行动”，帮助企业了解掌握中央及自治区最新融资政策及融资工具，引领企业发现境外上市新机遇，拓宽企业融资渠道。</w:t>
      </w:r>
    </w:p>
    <w:p w:rsidR="00AC56D3" w:rsidRDefault="00AC56D3" w:rsidP="00AC56D3">
      <w:pPr>
        <w:ind w:firstLineChars="200" w:firstLine="420"/>
        <w:jc w:val="left"/>
      </w:pPr>
      <w:r>
        <w:rPr>
          <w:rFonts w:hint="eastAsia"/>
        </w:rPr>
        <w:t>三、重实效，持续帮助企业化解融资难题</w:t>
      </w:r>
    </w:p>
    <w:p w:rsidR="00AC56D3" w:rsidRDefault="00AC56D3" w:rsidP="00AC56D3">
      <w:pPr>
        <w:ind w:firstLineChars="200" w:firstLine="420"/>
        <w:jc w:val="left"/>
      </w:pPr>
      <w:r>
        <w:rPr>
          <w:rFonts w:hint="eastAsia"/>
        </w:rPr>
        <w:t>为保证融资服务工作取得实效，内蒙古工商联在准确掌握民营企业融资需求和存在困难基础上，采取精准对接、一企一策、跟踪落实等方式，努力将银企对接洽谈成果转化成实际信贷投放，提升对接实效，持续帮助民营企业化解融资难题。疫情期间，内蒙古工商联与内蒙古党委统战部、人民银行呼和浩特中心支行、内蒙古金融办于去年</w:t>
      </w:r>
      <w:r>
        <w:t>7</w:t>
      </w:r>
      <w:r>
        <w:t>月</w:t>
      </w:r>
      <w:r>
        <w:t>23</w:t>
      </w:r>
      <w:r>
        <w:t>日下午举办金融助力民营企业稳产达产对接会，</w:t>
      </w:r>
      <w:r>
        <w:t>23</w:t>
      </w:r>
      <w:r>
        <w:t>家银行业金融机构与</w:t>
      </w:r>
      <w:r>
        <w:t>196</w:t>
      </w:r>
      <w:r>
        <w:t>家民营企业围绕信用贷款、制造业贷款、外贸企业贷款、供应链核心企业贷款等</w:t>
      </w:r>
      <w:r>
        <w:t>9</w:t>
      </w:r>
      <w:r>
        <w:t>个板块进行融资对接，自治区党委书记、人大常委会主任石泰峰出席会</w:t>
      </w:r>
      <w:r>
        <w:rPr>
          <w:rFonts w:hint="eastAsia"/>
        </w:rPr>
        <w:t>议并见证现场签约，融资额达</w:t>
      </w:r>
      <w:r>
        <w:t>228</w:t>
      </w:r>
      <w:r>
        <w:t>亿元。在疫情期间民营企业融资需求调查基础上，主动与区内中国银行、建设银行、农业银行、交通银行等各有关金融机构开展多层次精准对接，为</w:t>
      </w:r>
      <w:r>
        <w:t>72</w:t>
      </w:r>
      <w:r>
        <w:t>家企业落实</w:t>
      </w:r>
      <w:r>
        <w:t>27.8</w:t>
      </w:r>
      <w:r>
        <w:t>亿元授信。</w:t>
      </w:r>
    </w:p>
    <w:p w:rsidR="00AC56D3" w:rsidRDefault="00AC56D3" w:rsidP="00AC56D3">
      <w:pPr>
        <w:ind w:firstLineChars="200" w:firstLine="420"/>
        <w:jc w:val="left"/>
      </w:pPr>
      <w:r>
        <w:rPr>
          <w:rFonts w:hint="eastAsia"/>
        </w:rPr>
        <w:t>四、求创新，探索服务民营企业融资新模式</w:t>
      </w:r>
    </w:p>
    <w:p w:rsidR="00AC56D3" w:rsidRDefault="00AC56D3" w:rsidP="00AC56D3">
      <w:pPr>
        <w:ind w:firstLineChars="200" w:firstLine="420"/>
        <w:jc w:val="left"/>
      </w:pPr>
      <w:r>
        <w:rPr>
          <w:rFonts w:hint="eastAsia"/>
        </w:rPr>
        <w:t>融资难融资贵作为困扰民营企业发展的老大难问题之一，其中一部分原因是由于银行对符合放款条件的企业了解掌握不足，而部分发展较好的企业找不到适合的银行，双方存在信息不对称问题。在今年疫情影响下，这种情况更为突出。为解决企业融资需求与金融供给的信息不对称问题，内蒙古工商联与内蒙古金融办经过沟通协商，积极探索通过网上平台提高融资对接效率新模式。联合印发了《关于发挥融资服务平台功能加强非公经济融资服务对接工作的通知》，分别组织政府部门、金融机构和民营企业通过融资服务平台（内蒙古融资服务网）发布惠企金融政策、金融产品和企业需求等信息等，让银企双方在网上实现“双向选择”，提高融资对接效率。疫情期间，我们又在平台基础上推出了“蒙速融”手机</w:t>
      </w:r>
      <w:r>
        <w:t>APP</w:t>
      </w:r>
      <w:r>
        <w:t>，在</w:t>
      </w:r>
      <w:r>
        <w:t>“</w:t>
      </w:r>
      <w:r>
        <w:t>不见面</w:t>
      </w:r>
      <w:r>
        <w:t>”</w:t>
      </w:r>
      <w:r>
        <w:t>情况下实现高效对接。在我们的努力推动下，截至目前，平台注册企业共</w:t>
      </w:r>
      <w:r>
        <w:t>7609</w:t>
      </w:r>
      <w:r>
        <w:t>家，发布融资需求</w:t>
      </w:r>
      <w:r>
        <w:t>274</w:t>
      </w:r>
      <w:r>
        <w:t>个，融资需求金额</w:t>
      </w:r>
      <w:r>
        <w:t>237.25</w:t>
      </w:r>
      <w:r>
        <w:t>亿元；平台入驻金融机构</w:t>
      </w:r>
      <w:r>
        <w:t>73</w:t>
      </w:r>
      <w:r>
        <w:t>家，发布金融产品</w:t>
      </w:r>
      <w:r>
        <w:t>182</w:t>
      </w:r>
      <w:r>
        <w:t>个；成功对接的企业共计</w:t>
      </w:r>
      <w:r>
        <w:t>87</w:t>
      </w:r>
      <w:r>
        <w:t>家，落实贷款额度共计</w:t>
      </w:r>
      <w:r>
        <w:t>43.62</w:t>
      </w:r>
      <w:r>
        <w:t>亿元。另外，内蒙古工商联正在与人民银行呼和浩特中心支行探讨，以商会组织为依托，通过再担保为民营企业融资增信的模式，助力企业发展。</w:t>
      </w:r>
    </w:p>
    <w:p w:rsidR="00AC56D3" w:rsidRDefault="00AC56D3" w:rsidP="00AC56D3">
      <w:pPr>
        <w:ind w:firstLineChars="200" w:firstLine="420"/>
        <w:jc w:val="left"/>
      </w:pPr>
      <w:r>
        <w:rPr>
          <w:rFonts w:hint="eastAsia"/>
        </w:rPr>
        <w:t>江苏省工商联</w:t>
      </w:r>
      <w:r>
        <w:t>:</w:t>
      </w:r>
      <w:r>
        <w:t>聚焦数据统计</w:t>
      </w:r>
      <w:r>
        <w:t xml:space="preserve"> </w:t>
      </w:r>
      <w:r>
        <w:t>推动共建共享</w:t>
      </w:r>
    </w:p>
    <w:p w:rsidR="00AC56D3" w:rsidRDefault="00AC56D3" w:rsidP="00AC56D3">
      <w:pPr>
        <w:ind w:firstLineChars="200" w:firstLine="420"/>
        <w:jc w:val="left"/>
      </w:pPr>
      <w:r>
        <w:rPr>
          <w:rFonts w:hint="eastAsia"/>
        </w:rPr>
        <w:t>在全国工商联和省委主要领导的关心支持推动下，江苏编报《民营经济季度运行报告》工作于</w:t>
      </w:r>
      <w:r>
        <w:t>2019</w:t>
      </w:r>
      <w:r>
        <w:t>年</w:t>
      </w:r>
      <w:r>
        <w:t>7</w:t>
      </w:r>
      <w:r>
        <w:t>月启动，目前累计编报</w:t>
      </w:r>
      <w:r>
        <w:t>5</w:t>
      </w:r>
      <w:r>
        <w:t>期，连续汇总发布全省民营经济自</w:t>
      </w:r>
      <w:r>
        <w:t>2019</w:t>
      </w:r>
      <w:r>
        <w:t>年第三季度以来主要发展数据及分析报告</w:t>
      </w:r>
      <w:r>
        <w:t>5</w:t>
      </w:r>
      <w:r>
        <w:t>篇，民营企业季度调查分析报告、民营企业百强报告、万企评营商环境省际对比分析报告等专题报告</w:t>
      </w:r>
      <w:r>
        <w:t>7</w:t>
      </w:r>
      <w:r>
        <w:t>篇，得到了全国工商联、省委省政府领导和省有关部门的充分肯定，为省委省政府推动民营经济高质量发展提供了决策参考，为省各相关部门出台措施、推动工作提供了数据支撑。</w:t>
      </w:r>
      <w:r>
        <w:t>2020</w:t>
      </w:r>
      <w:r>
        <w:t>年，被全国工商联评为工作实践创新一等奖。</w:t>
      </w:r>
    </w:p>
    <w:p w:rsidR="00AC56D3" w:rsidRDefault="00AC56D3" w:rsidP="00AC56D3">
      <w:pPr>
        <w:ind w:firstLineChars="200" w:firstLine="420"/>
        <w:jc w:val="left"/>
      </w:pPr>
      <w:r>
        <w:rPr>
          <w:rFonts w:hint="eastAsia"/>
        </w:rPr>
        <w:t>一、开展编报工作背景</w:t>
      </w:r>
    </w:p>
    <w:p w:rsidR="00AC56D3" w:rsidRDefault="00AC56D3" w:rsidP="00AC56D3">
      <w:pPr>
        <w:ind w:firstLineChars="200" w:firstLine="420"/>
        <w:jc w:val="left"/>
      </w:pPr>
      <w:r>
        <w:rPr>
          <w:rFonts w:hint="eastAsia"/>
        </w:rPr>
        <w:t>改革开放以来，江苏民营经济和各地一样，大体经历了从小到大、从弱到强，从“三分天下有其一”到“半壁江山”的快速发展历程。反映民营经济发展速度、规模、创新、开放、贡献的相关数据指标，在实践中诞生，并且不断发展，不断丰富，从最初的十几个，到现在的几十个、上百个，并且新的数据还在不断产生。比如，江苏民营企业参与重大项目的数量、比重、投资额等，既反映党委政府对民营经济的思想解放程度、重视程度，也反映了民营经济的实力。这些数据指标真实记录了民营经济发展的光辉历程，准确展现了民营经济发展的突出成就，是把握研判民营经济发展状况、趋势不可或缺的重要工具。但遗憾的是，这些数据分散和沉淀在统计、发改、科技、工信等数十个政府职能部门。</w:t>
      </w:r>
    </w:p>
    <w:p w:rsidR="00AC56D3" w:rsidRDefault="00AC56D3" w:rsidP="00AC56D3">
      <w:pPr>
        <w:ind w:firstLineChars="200" w:firstLine="420"/>
        <w:jc w:val="left"/>
      </w:pPr>
      <w:r>
        <w:t>2019</w:t>
      </w:r>
      <w:r>
        <w:t>年，为补齐江苏民营经济数据综合应用短板，更好地发挥数据的引领导向作用，由江苏省工商联牵头，对接省各有关部门，努力破除数据综合应用的障碍阻力，推动江苏民营经济数据统计和共享，助力民营经济高质量发展。</w:t>
      </w:r>
    </w:p>
    <w:p w:rsidR="00AC56D3" w:rsidRDefault="00AC56D3" w:rsidP="00AC56D3">
      <w:pPr>
        <w:ind w:firstLineChars="200" w:firstLine="420"/>
        <w:jc w:val="left"/>
      </w:pPr>
      <w:r>
        <w:rPr>
          <w:rFonts w:hint="eastAsia"/>
        </w:rPr>
        <w:t>二、推动数据共建共享的主要做法</w:t>
      </w:r>
    </w:p>
    <w:p w:rsidR="00AC56D3" w:rsidRDefault="00AC56D3" w:rsidP="00AC56D3">
      <w:pPr>
        <w:ind w:firstLineChars="200" w:firstLine="420"/>
        <w:jc w:val="left"/>
      </w:pPr>
      <w:r>
        <w:rPr>
          <w:rFonts w:hint="eastAsia"/>
        </w:rPr>
        <w:t>一是以编报《季度运行报告》为着力点，实现民营经济统计数据定期汇总的良性循环。经过认真研究分析，结合本省的实际，我们决定从解决民营经济统计数据未形成固定指标体系、未定期集中统一发布等问题着手，借力</w:t>
      </w:r>
      <w:r>
        <w:t>1+N</w:t>
      </w:r>
      <w:r>
        <w:t>机制平台，以编报《江苏民营经济季度运行报告》为着力点，制定了具体可行的方案，并下大力气推动落实。</w:t>
      </w:r>
    </w:p>
    <w:p w:rsidR="00AC56D3" w:rsidRDefault="00AC56D3" w:rsidP="00AC56D3">
      <w:pPr>
        <w:ind w:firstLineChars="200" w:firstLine="420"/>
        <w:jc w:val="left"/>
      </w:pPr>
      <w:r>
        <w:rPr>
          <w:rFonts w:hint="eastAsia"/>
        </w:rPr>
        <w:t>二是以纳入“统计一套表”为落脚点，建立民营经济数据统计工作规范化的运行机制。在前期工作基础上，江苏省工商联继续探索总结推进工作的长效机制，努力把“求取”数据的转变成政府部门常态化、规范化的工作。经过积极协调努力，</w:t>
      </w:r>
      <w:r>
        <w:t>2020</w:t>
      </w:r>
      <w:r>
        <w:t>年</w:t>
      </w:r>
      <w:r>
        <w:t>3</w:t>
      </w:r>
      <w:r>
        <w:t>月，江苏省统计局正式将涉及</w:t>
      </w:r>
      <w:r>
        <w:t>12</w:t>
      </w:r>
      <w:r>
        <w:t>个部门（包括省工商联）的民营经济统计指标纳入了</w:t>
      </w:r>
      <w:r>
        <w:t>“</w:t>
      </w:r>
      <w:r>
        <w:t>江苏省部门综合统计一套表制度</w:t>
      </w:r>
      <w:r>
        <w:t>”</w:t>
      </w:r>
      <w:r>
        <w:t>中，即从</w:t>
      </w:r>
      <w:r>
        <w:t>2020</w:t>
      </w:r>
      <w:r>
        <w:t>年二季度开始，各相关部门将按时、定期、完整的在省统计局的一套表系统中上报相关数据指标，彻底改变了民营经济统计数据指标分散、不成体系、没有制度保障的局面。</w:t>
      </w:r>
    </w:p>
    <w:p w:rsidR="00AC56D3" w:rsidRDefault="00AC56D3" w:rsidP="00AC56D3">
      <w:pPr>
        <w:ind w:firstLineChars="200" w:firstLine="420"/>
        <w:jc w:val="left"/>
      </w:pPr>
      <w:r>
        <w:rPr>
          <w:rFonts w:hint="eastAsia"/>
        </w:rPr>
        <w:t>三、几点工作体会</w:t>
      </w:r>
    </w:p>
    <w:p w:rsidR="00AC56D3" w:rsidRDefault="00AC56D3" w:rsidP="00AC56D3">
      <w:pPr>
        <w:ind w:firstLineChars="200" w:firstLine="420"/>
        <w:jc w:val="left"/>
      </w:pPr>
      <w:r>
        <w:rPr>
          <w:rFonts w:hint="eastAsia"/>
        </w:rPr>
        <w:t>一要充分认识加强民营经济数据汇总统计的重要意义。从理论和工作实践的角度看，工商联做好民营经济数据统计工作至少有以下三方面的意义：一是发挥已有数据的引领导向作用，为政府制定发展目标、战略，监测调控民营经济运行进程，出台鼓励和支持发展的政策措施，推动高质量发展提供参考依据。二是更全面系统地反映发展民营经济所产生的经济和社会效益，更充分地肯定其贡献，为进一步推动思想解放、优化营商环境提供有力支撑。三是为统战部、工商联做好新时代促进“两个健康”工作，积累必须的基础性、系统性、权威性数据资料。</w:t>
      </w:r>
    </w:p>
    <w:p w:rsidR="00AC56D3" w:rsidRDefault="00AC56D3" w:rsidP="00AC56D3">
      <w:pPr>
        <w:ind w:firstLineChars="200" w:firstLine="420"/>
        <w:jc w:val="left"/>
      </w:pPr>
      <w:r>
        <w:rPr>
          <w:rFonts w:hint="eastAsia"/>
        </w:rPr>
        <w:t>二要逐步推动数据统计汇总工作规范化、机制化开展。民营经济发展涉及众多政府部门，按时间节点一次性收齐汇总面临各种体制机制障碍。建议结合本地实际，首先按部门梳理出主要关键数据，经过商量论证，建立汇总的体系框架。前期以协调公关、打通制度化的收集渠道为主，按照部门先少后多，数据先粗后细完成统计工作。有条件的地区可与统计职能部门进行主动沟通，推动主要数据指标进入统计部门制度化收集汇总平台，实现工商联推动向制度化采集转变。</w:t>
      </w:r>
    </w:p>
    <w:p w:rsidR="00AC56D3" w:rsidRDefault="00AC56D3" w:rsidP="00AC56D3">
      <w:pPr>
        <w:ind w:firstLineChars="200" w:firstLine="420"/>
        <w:jc w:val="left"/>
      </w:pPr>
      <w:r>
        <w:rPr>
          <w:rFonts w:hint="eastAsia"/>
        </w:rPr>
        <w:t>三要构建开放发展的民营经济指标体系。在规范化、制度化工作的基础上，要遵循开放发展的观念，推动数据指标不断细化完善，适时将已经失去了代表性的指标调出或替代。要对标当前民营经济高质量发展的实际需要，以发现的眼光将更能描述发展状况、发展成就、发挥导向作用的指标逐步纳入到指标体系中来。这样坚持久久为功，一定可以为促进民营经济高质量发展积累珍贵的资料、发挥更大的作用。</w:t>
      </w:r>
    </w:p>
    <w:p w:rsidR="00AC56D3" w:rsidRDefault="00AC56D3" w:rsidP="00AC56D3">
      <w:pPr>
        <w:ind w:firstLineChars="200" w:firstLine="420"/>
        <w:jc w:val="left"/>
      </w:pPr>
      <w:r>
        <w:rPr>
          <w:rFonts w:hint="eastAsia"/>
        </w:rPr>
        <w:t>福建省工商联：迎难而上主动作为</w:t>
      </w:r>
      <w:r>
        <w:t xml:space="preserve"> </w:t>
      </w:r>
      <w:r>
        <w:t>助力稳外贸防风险</w:t>
      </w:r>
    </w:p>
    <w:p w:rsidR="00AC56D3" w:rsidRDefault="00AC56D3" w:rsidP="00AC56D3">
      <w:pPr>
        <w:ind w:firstLineChars="200" w:firstLine="420"/>
        <w:jc w:val="left"/>
      </w:pPr>
      <w:r>
        <w:rPr>
          <w:rFonts w:hint="eastAsia"/>
        </w:rPr>
        <w:t>福建是民营经济大省，同时也是外向型经济省份，民营企业在福建省外贸进出口中占有重要地位。</w:t>
      </w:r>
      <w:r>
        <w:t>2020</w:t>
      </w:r>
      <w:r>
        <w:t>年初，受突如其来的新冠疫情的影响，福建省民营企业的外贸进出口和对外投资受到严重影响。面对危机，福建省各级工商联深入学习习近平新时代中国特色社会主义思想，认真贯彻落实习近平总书记关于统筹推进疫情防控和经济社会发展工作系列重要讲话精神和党中央、国务院决策部署和福建省委、省政府的工作要求，实施开展</w:t>
      </w:r>
      <w:r>
        <w:t>“</w:t>
      </w:r>
      <w:r>
        <w:t>联百会助千企行动</w:t>
      </w:r>
      <w:r>
        <w:t>”</w:t>
      </w:r>
      <w:r>
        <w:t>，为稳外贸发挥了积极作用，截至</w:t>
      </w:r>
      <w:r>
        <w:t>2020</w:t>
      </w:r>
      <w:r>
        <w:t>年</w:t>
      </w:r>
      <w:r>
        <w:t>10</w:t>
      </w:r>
      <w:r>
        <w:t>月底，福建省进出口总额</w:t>
      </w:r>
      <w:r>
        <w:t>11390.9</w:t>
      </w:r>
      <w:r>
        <w:t>亿元人民币，同比增长</w:t>
      </w:r>
      <w:r>
        <w:t>4.8%</w:t>
      </w:r>
      <w:r>
        <w:t>。我们主要做法是：</w:t>
      </w:r>
    </w:p>
    <w:p w:rsidR="00AC56D3" w:rsidRDefault="00AC56D3" w:rsidP="00AC56D3">
      <w:pPr>
        <w:ind w:firstLineChars="200" w:firstLine="420"/>
        <w:jc w:val="left"/>
      </w:pPr>
      <w:r>
        <w:rPr>
          <w:rFonts w:hint="eastAsia"/>
        </w:rPr>
        <w:t>一、强化责任担当，当好政企间宣传员</w:t>
      </w:r>
    </w:p>
    <w:p w:rsidR="00AC56D3" w:rsidRDefault="00AC56D3" w:rsidP="00AC56D3">
      <w:pPr>
        <w:ind w:firstLineChars="200" w:firstLine="420"/>
        <w:jc w:val="left"/>
      </w:pPr>
      <w:r>
        <w:rPr>
          <w:rFonts w:hint="eastAsia"/>
        </w:rPr>
        <w:t>一是持续开展惠企政策宣传，让广大民营企业看得到、用得上。我会及时收集整理从中央至我省各部门出台的惠企政策</w:t>
      </w:r>
      <w:r>
        <w:t>108</w:t>
      </w:r>
      <w:r>
        <w:t>条。依托闽政通</w:t>
      </w:r>
      <w:r>
        <w:t>APP</w:t>
      </w:r>
      <w:r>
        <w:t>的惠企政策</w:t>
      </w:r>
      <w:r>
        <w:t>“</w:t>
      </w:r>
      <w:r>
        <w:t>掌上知</w:t>
      </w:r>
      <w:r>
        <w:t>”</w:t>
      </w:r>
      <w:r>
        <w:t>服务平台和省工商联微信公众号，推动会员企业以一键直达、</w:t>
      </w:r>
      <w:r>
        <w:t>“</w:t>
      </w:r>
      <w:r>
        <w:t>码</w:t>
      </w:r>
      <w:r>
        <w:t>”</w:t>
      </w:r>
      <w:r>
        <w:t>上就看的方式了解政策，促进政策精准入企、落地惠企；二是深入基层调查研究。根据</w:t>
      </w:r>
      <w:r>
        <w:t>“</w:t>
      </w:r>
      <w:r>
        <w:t>联百会助千企</w:t>
      </w:r>
      <w:r>
        <w:t>”</w:t>
      </w:r>
      <w:r>
        <w:t>行动方案，我会成立四个工作专班，由会领导带队，分赴九地市和平潭综合实验区进行调研，同时宣传解读惠企政策；三是畅通信息渠道。根据调研所掌握的第一手资料，我会撰写调研报告和情况反馈函，及时向全工商联、省委省政府</w:t>
      </w:r>
      <w:r>
        <w:rPr>
          <w:rFonts w:hint="eastAsia"/>
        </w:rPr>
        <w:t>相关部门、银保监会、银行等金融机构反映我省走出去民营企业的经营状况和企业家的所思所忧所盼。</w:t>
      </w:r>
    </w:p>
    <w:p w:rsidR="00AC56D3" w:rsidRDefault="00AC56D3" w:rsidP="00AC56D3">
      <w:pPr>
        <w:ind w:firstLineChars="200" w:firstLine="420"/>
        <w:jc w:val="left"/>
      </w:pPr>
      <w:r>
        <w:rPr>
          <w:rFonts w:hint="eastAsia"/>
        </w:rPr>
        <w:t>二、解决企业的难点痛点，当好企业“服务员”</w:t>
      </w:r>
    </w:p>
    <w:p w:rsidR="00AC56D3" w:rsidRDefault="00AC56D3" w:rsidP="00AC56D3">
      <w:pPr>
        <w:ind w:firstLineChars="200" w:firstLine="420"/>
        <w:jc w:val="left"/>
      </w:pPr>
      <w:r>
        <w:rPr>
          <w:rFonts w:hint="eastAsia"/>
        </w:rPr>
        <w:t>一是着力化解企业融资难问题。省工商联先后与建设银行、工商银行、交通银行等金融机构召开</w:t>
      </w:r>
      <w:r>
        <w:t>5</w:t>
      </w:r>
      <w:r>
        <w:t>次企业融资专题协调会，以</w:t>
      </w:r>
      <w:r>
        <w:t>“</w:t>
      </w:r>
      <w:r>
        <w:t>金融服务助小微</w:t>
      </w:r>
      <w:r>
        <w:t>”</w:t>
      </w:r>
      <w:r>
        <w:t>专项行动从线上到线下为企业提供融资支持、展期延期、减费让利、专属通道的金融服务。二是精准施策解决燃眉之急。疫情发生以来，对我省外贸企业造成的严重冲击。针对外贸企业面临的出口违约问题，省工商联会同贸促会等部门帮助外贸企业线上办理不可抗力事实性证明，涉及金额</w:t>
      </w:r>
      <w:r>
        <w:t>1.28</w:t>
      </w:r>
      <w:r>
        <w:t>亿美元。三是积极推动外贸企业复工复产。我会在省商务厅、省工信厅等有关部门支持和帮助下，先后调配</w:t>
      </w:r>
      <w:r>
        <w:t>2</w:t>
      </w:r>
      <w:r>
        <w:t>批</w:t>
      </w:r>
      <w:r>
        <w:t>110</w:t>
      </w:r>
      <w:r>
        <w:t>余万只口罩，为</w:t>
      </w:r>
      <w:r>
        <w:rPr>
          <w:rFonts w:hint="eastAsia"/>
        </w:rPr>
        <w:t>民营企业复工复产解决防护用品短缺问题。四是加大法律服务力度。省工商联会同省司法厅、省律师协会开展“法治体检”专项行动，为民营外贸企业解决复工复产各类法律问题。五是开展出口政策业务培训。先后在福州、泉州、晋江等地举办政策业务辅导，全省</w:t>
      </w:r>
      <w:r>
        <w:t>500</w:t>
      </w:r>
      <w:r>
        <w:t>多家转产扩产防疫物资生产出口企业参加培训。</w:t>
      </w:r>
    </w:p>
    <w:p w:rsidR="00AC56D3" w:rsidRDefault="00AC56D3" w:rsidP="00AC56D3">
      <w:pPr>
        <w:ind w:firstLineChars="200" w:firstLine="420"/>
        <w:jc w:val="left"/>
      </w:pPr>
      <w:r>
        <w:rPr>
          <w:rFonts w:hint="eastAsia"/>
        </w:rPr>
        <w:t>三、持续深化合作，筑牢企业的“挡风墙”</w:t>
      </w:r>
    </w:p>
    <w:p w:rsidR="00AC56D3" w:rsidRDefault="00AC56D3" w:rsidP="00AC56D3">
      <w:pPr>
        <w:ind w:firstLineChars="200" w:firstLine="420"/>
        <w:jc w:val="left"/>
      </w:pPr>
      <w:r>
        <w:rPr>
          <w:rFonts w:hint="eastAsia"/>
        </w:rPr>
        <w:t>一是持续完善合作机制。去年</w:t>
      </w:r>
      <w:r>
        <w:t>3</w:t>
      </w:r>
      <w:r>
        <w:t>月</w:t>
      </w:r>
      <w:r>
        <w:t>27</w:t>
      </w:r>
      <w:r>
        <w:t>日，福建省工商联和福建信保再次联合印发《关于发挥政策性保险作用应对新冠肺炎疫情促进民营企业复工复产的通知》，建立政策性出口保险服务保障机制，积极推动</w:t>
      </w:r>
      <w:r>
        <w:t>“</w:t>
      </w:r>
      <w:r>
        <w:t>单一窗口</w:t>
      </w:r>
      <w:r>
        <w:t>+</w:t>
      </w:r>
      <w:r>
        <w:t>出口信保</w:t>
      </w:r>
      <w:r>
        <w:t>”</w:t>
      </w:r>
      <w:r>
        <w:t>项目，帮助小微民营出口企业通过</w:t>
      </w:r>
      <w:r>
        <w:t>“</w:t>
      </w:r>
      <w:r>
        <w:t>单一窗口</w:t>
      </w:r>
      <w:r>
        <w:t>”</w:t>
      </w:r>
      <w:r>
        <w:t>快速投保，扩大政策性保险对小微民营企业的覆盖面。截至去年</w:t>
      </w:r>
      <w:r>
        <w:t>10</w:t>
      </w:r>
      <w:r>
        <w:t>月底，共有</w:t>
      </w:r>
      <w:r>
        <w:t>3700</w:t>
      </w:r>
      <w:r>
        <w:t>余家小微民营企业通过</w:t>
      </w:r>
      <w:r>
        <w:t>“</w:t>
      </w:r>
      <w:r>
        <w:t>单一窗口</w:t>
      </w:r>
      <w:r>
        <w:t>”</w:t>
      </w:r>
      <w:r>
        <w:t>回签保单，已超过福建信保上年度全年服务企业数。二是组织开展风险防范培训。就民营企业走出去涉及的政策扶持、地缘政治冲突风险、法务税务财务风险、金融支持等课</w:t>
      </w:r>
      <w:r>
        <w:rPr>
          <w:rFonts w:hint="eastAsia"/>
        </w:rPr>
        <w:t>题和内容进行宣讲和解读，帮助企业用限惠企政策，于危机中开新局，抢占发展先机。三是加强与境外商务机构的交流合作。着力探索通过与境外商务机构和工商社团建立密切的合作机制，为我省民营企业走出去提供更多地帮助和支撑。</w:t>
      </w:r>
    </w:p>
    <w:p w:rsidR="00AC56D3" w:rsidRDefault="00AC56D3" w:rsidP="00AC56D3">
      <w:pPr>
        <w:ind w:firstLineChars="200" w:firstLine="420"/>
        <w:jc w:val="left"/>
      </w:pPr>
      <w:r>
        <w:rPr>
          <w:rFonts w:hint="eastAsia"/>
        </w:rPr>
        <w:t>四、化危机为契机，拓展企业“朋友圈”</w:t>
      </w:r>
    </w:p>
    <w:p w:rsidR="00AC56D3" w:rsidRDefault="00AC56D3" w:rsidP="00AC56D3">
      <w:pPr>
        <w:ind w:firstLineChars="200" w:firstLine="420"/>
        <w:jc w:val="left"/>
      </w:pPr>
      <w:r>
        <w:rPr>
          <w:rFonts w:hint="eastAsia"/>
        </w:rPr>
        <w:t>一是广泛动员海外资源支持国内抗疫防疫。据不完全统计，各级工商联会员企业和商会通过闽籍工商社团和闽商企业渠道进口医用口罩、防护服等防疫物资累计金额近亿元，有力支持国内和福建省的抗疫防疫工作。二是以公益行动树立闽商良好的海外形象和口碑。福耀集团董事长、河仁慈善基金会创始人曹德旺向福建省友好省州——美国俄亥俄州、俄勒冈州、宾夕法尼亚州、弗吉尼亚州、纽约州和华盛顿州塔科马市、夏威夷州火奴鲁鲁市，德国巴登符腾堡州以及日本友好团体，捐赠防疫物资</w:t>
      </w:r>
      <w:r>
        <w:t>300</w:t>
      </w:r>
      <w:r>
        <w:t>万件，价值</w:t>
      </w:r>
      <w:r>
        <w:t>1000</w:t>
      </w:r>
      <w:r>
        <w:t>万元，受赠州、市政府纷纷发来感谢信函。三是助力企</w:t>
      </w:r>
      <w:r>
        <w:rPr>
          <w:rFonts w:hint="eastAsia"/>
        </w:rPr>
        <w:t>业积极开拓海外市场。随着国内疫情基本得到控制，我会积极组织工商联所属商会和会员企业以线上或线下的方式参与第三届上海进博会、首届广州国际防疫物资展、第十届马中企业家大会等各项重大经贸活动。</w:t>
      </w:r>
    </w:p>
    <w:p w:rsidR="00AC56D3" w:rsidRDefault="00AC56D3" w:rsidP="00AC56D3">
      <w:pPr>
        <w:ind w:firstLineChars="200" w:firstLine="420"/>
        <w:jc w:val="left"/>
      </w:pPr>
      <w:r>
        <w:rPr>
          <w:rFonts w:hint="eastAsia"/>
        </w:rPr>
        <w:t>江西省工商联</w:t>
      </w:r>
      <w:r>
        <w:t>:</w:t>
      </w:r>
      <w:r>
        <w:t>新思维新格局</w:t>
      </w:r>
      <w:r>
        <w:t xml:space="preserve"> </w:t>
      </w:r>
      <w:r>
        <w:t>全力构筑服务</w:t>
      </w:r>
      <w:r>
        <w:t>“</w:t>
      </w:r>
      <w:r>
        <w:t>两个健康</w:t>
      </w:r>
      <w:r>
        <w:t>”</w:t>
      </w:r>
      <w:r>
        <w:t>云平台</w:t>
      </w:r>
    </w:p>
    <w:p w:rsidR="00AC56D3" w:rsidRDefault="00AC56D3" w:rsidP="00AC56D3">
      <w:pPr>
        <w:ind w:firstLineChars="200" w:firstLine="420"/>
        <w:jc w:val="left"/>
      </w:pPr>
      <w:r>
        <w:rPr>
          <w:rFonts w:hint="eastAsia"/>
        </w:rPr>
        <w:t>去年以来，受疫情影响，企业发展面临大众消费需求受到抑制，流动资金短缺与融资难题并存，支持民营企业相关政策落实不够等现实考验。江西省工商联第一时间贯彻党中央、国务院决策部署和省委、省政府工作要求，把缓解民营企业融资难，提升政策获得感，坚定企业家发展信心，作为高质量服务“两个健康”的突破口。</w:t>
      </w:r>
    </w:p>
    <w:p w:rsidR="00AC56D3" w:rsidRDefault="00AC56D3" w:rsidP="00AC56D3">
      <w:pPr>
        <w:ind w:firstLineChars="200" w:firstLine="420"/>
        <w:jc w:val="left"/>
      </w:pPr>
      <w:r>
        <w:rPr>
          <w:rFonts w:hint="eastAsia"/>
        </w:rPr>
        <w:t>一、在“银行</w:t>
      </w:r>
      <w:r>
        <w:t>+</w:t>
      </w:r>
      <w:r>
        <w:t>商会</w:t>
      </w:r>
      <w:r>
        <w:t>+</w:t>
      </w:r>
      <w:r>
        <w:t>民企</w:t>
      </w:r>
      <w:r>
        <w:t>”</w:t>
      </w:r>
      <w:r>
        <w:t>助贷模式上发力，缓解融资难</w:t>
      </w:r>
    </w:p>
    <w:p w:rsidR="00AC56D3" w:rsidRDefault="00AC56D3" w:rsidP="00AC56D3">
      <w:pPr>
        <w:ind w:firstLineChars="200" w:firstLine="420"/>
        <w:jc w:val="left"/>
      </w:pPr>
      <w:r>
        <w:rPr>
          <w:rFonts w:hint="eastAsia"/>
        </w:rPr>
        <w:t>江西省工商联把缓解融资难重点放在探索“银行</w:t>
      </w:r>
      <w:r>
        <w:t>+</w:t>
      </w:r>
      <w:r>
        <w:t>商会</w:t>
      </w:r>
      <w:r>
        <w:t>+</w:t>
      </w:r>
      <w:r>
        <w:t>民企</w:t>
      </w:r>
      <w:r>
        <w:t>”</w:t>
      </w:r>
      <w:r>
        <w:t>助贷模式上。搭建金融服务网，与全省</w:t>
      </w:r>
      <w:r>
        <w:t>24</w:t>
      </w:r>
      <w:r>
        <w:t>家金融签订战略合作协议，把全省</w:t>
      </w:r>
      <w:r>
        <w:t>1000</w:t>
      </w:r>
      <w:r>
        <w:t>多家上规模民营企业，</w:t>
      </w:r>
      <w:r>
        <w:t>100</w:t>
      </w:r>
      <w:r>
        <w:t>个工业园区商会，</w:t>
      </w:r>
      <w:r>
        <w:t>36</w:t>
      </w:r>
      <w:r>
        <w:t>家省直属商会分配给银行具体对接，共提供意向性授信</w:t>
      </w:r>
      <w:r>
        <w:t>2031.22</w:t>
      </w:r>
      <w:r>
        <w:t>亿元；开通</w:t>
      </w:r>
      <w:r>
        <w:t>“</w:t>
      </w:r>
      <w:r>
        <w:t>金融直通车</w:t>
      </w:r>
      <w:r>
        <w:t>”</w:t>
      </w:r>
      <w:r>
        <w:t>，疫情期间邀请建设银行、中国银行、北京银行、江西裕民银行等机构，将金融支持民企发展政策在赣商动力平台上，用直播的方式线上推送，线下服务对接，成功帮助亚马逊、时鲜楼等企业顺利获得融资，助力复工复产。</w:t>
      </w:r>
    </w:p>
    <w:p w:rsidR="00AC56D3" w:rsidRDefault="00AC56D3" w:rsidP="00AC56D3">
      <w:pPr>
        <w:ind w:firstLineChars="200" w:firstLine="420"/>
        <w:jc w:val="left"/>
      </w:pPr>
      <w:r>
        <w:rPr>
          <w:rFonts w:hint="eastAsia"/>
        </w:rPr>
        <w:t>二、在“部门</w:t>
      </w:r>
      <w:r>
        <w:t>+</w:t>
      </w:r>
      <w:r>
        <w:t>路演</w:t>
      </w:r>
      <w:r>
        <w:t>+</w:t>
      </w:r>
      <w:r>
        <w:t>评估</w:t>
      </w:r>
      <w:r>
        <w:t>”</w:t>
      </w:r>
      <w:r>
        <w:t>政策必达上发力，提升获得感</w:t>
      </w:r>
    </w:p>
    <w:p w:rsidR="00AC56D3" w:rsidRDefault="00AC56D3" w:rsidP="00AC56D3">
      <w:pPr>
        <w:ind w:firstLineChars="200" w:firstLine="420"/>
        <w:jc w:val="left"/>
      </w:pPr>
      <w:r>
        <w:rPr>
          <w:rFonts w:hint="eastAsia"/>
        </w:rPr>
        <w:t>政策的落实，关键是要让享受政策的主体知晓政策。江西省工商联把提升政策获得感重点放在打通“部门</w:t>
      </w:r>
      <w:r>
        <w:t>+</w:t>
      </w:r>
      <w:r>
        <w:t>路演</w:t>
      </w:r>
      <w:r>
        <w:t>+</w:t>
      </w:r>
      <w:r>
        <w:t>评估</w:t>
      </w:r>
      <w:r>
        <w:t>”</w:t>
      </w:r>
      <w:r>
        <w:t>政策必达上。及时出台活动通知，以非公领导小组办公室名义下发《关于开展</w:t>
      </w:r>
      <w:r>
        <w:t>“</w:t>
      </w:r>
      <w:r>
        <w:t>宣政策、稳主体、促发展</w:t>
      </w:r>
      <w:r>
        <w:t>”</w:t>
      </w:r>
      <w:r>
        <w:t>云直播政策宣讲活动的通知》，目前第一批已确定</w:t>
      </w:r>
      <w:r>
        <w:t>18</w:t>
      </w:r>
      <w:r>
        <w:t>家省直单位参与直播活动；与江西广播电视台合作，共同制作政策必达节目，通过厅（局）长路演、好政策直达、民营企业路演、你问我答线上线下互动做好政策衔接和转化文章。</w:t>
      </w:r>
    </w:p>
    <w:p w:rsidR="00AC56D3" w:rsidRDefault="00AC56D3" w:rsidP="00AC56D3">
      <w:pPr>
        <w:ind w:firstLineChars="200" w:firstLine="420"/>
        <w:jc w:val="left"/>
      </w:pPr>
      <w:r>
        <w:rPr>
          <w:rFonts w:hint="eastAsia"/>
        </w:rPr>
        <w:t>三、在“专家</w:t>
      </w:r>
      <w:r>
        <w:t>+</w:t>
      </w:r>
      <w:r>
        <w:t>名企</w:t>
      </w:r>
      <w:r>
        <w:t>+</w:t>
      </w:r>
      <w:r>
        <w:t>资讯</w:t>
      </w:r>
      <w:r>
        <w:t>”</w:t>
      </w:r>
      <w:r>
        <w:t>政治引领上发力，坚定发展信心信心比黄金重要，特别是在疫情严重时期。江西省工商联把坚定企业家发展信心重点放在做好</w:t>
      </w:r>
      <w:r>
        <w:t>“</w:t>
      </w:r>
      <w:r>
        <w:t>专家</w:t>
      </w:r>
      <w:r>
        <w:t>+</w:t>
      </w:r>
      <w:r>
        <w:t>名企</w:t>
      </w:r>
      <w:r>
        <w:t>+</w:t>
      </w:r>
      <w:r>
        <w:t>资讯</w:t>
      </w:r>
      <w:r>
        <w:t>”</w:t>
      </w:r>
      <w:r>
        <w:t>政治引领上。邀请知名专家讲课，例如结合江西民营企业</w:t>
      </w:r>
      <w:r>
        <w:t>100</w:t>
      </w:r>
      <w:r>
        <w:t>强发布，邀请中国金融四十人论坛学术顾问、复旦大学特聘教授、重庆市原市长黄奇帆作了</w:t>
      </w:r>
      <w:r>
        <w:t>“</w:t>
      </w:r>
      <w:r>
        <w:t>新经济时代下江西非公经济如何高质量发展</w:t>
      </w:r>
      <w:r>
        <w:t>”</w:t>
      </w:r>
      <w:r>
        <w:t>专题演讲。开办</w:t>
      </w:r>
      <w:r>
        <w:t>“</w:t>
      </w:r>
      <w:r>
        <w:t>赣商大讲堂</w:t>
      </w:r>
      <w:r>
        <w:t>”</w:t>
      </w:r>
      <w:r>
        <w:t>，本着弘扬</w:t>
      </w:r>
      <w:r>
        <w:t>“</w:t>
      </w:r>
      <w:r>
        <w:t>厚德实干、义利天下</w:t>
      </w:r>
      <w:r>
        <w:t>”</w:t>
      </w:r>
      <w:r>
        <w:t>新时代赣商精神，组织知名赣商在赣商动力平台以直播的方式讲好赣商故事，发挥榜样的力量，对广大中小民营企业进行引领。</w:t>
      </w:r>
      <w:r>
        <w:cr/>
      </w:r>
      <w:r>
        <w:rPr>
          <w:rFonts w:hint="eastAsia"/>
        </w:rPr>
        <w:t xml:space="preserve">    </w:t>
      </w:r>
      <w:r>
        <w:rPr>
          <w:rFonts w:hint="eastAsia"/>
        </w:rPr>
        <w:t>四、在“直播</w:t>
      </w:r>
      <w:r>
        <w:t>+</w:t>
      </w:r>
      <w:r>
        <w:t>平台</w:t>
      </w:r>
      <w:r>
        <w:t>+</w:t>
      </w:r>
      <w:r>
        <w:t>应用</w:t>
      </w:r>
      <w:r>
        <w:t>”</w:t>
      </w:r>
      <w:r>
        <w:t>赋能发展上发力，构建云平台</w:t>
      </w:r>
    </w:p>
    <w:p w:rsidR="00AC56D3" w:rsidRDefault="00AC56D3" w:rsidP="00AC56D3">
      <w:pPr>
        <w:ind w:firstLineChars="200" w:firstLine="420"/>
        <w:jc w:val="left"/>
      </w:pPr>
      <w:r>
        <w:rPr>
          <w:rFonts w:hint="eastAsia"/>
        </w:rPr>
        <w:t>江西省工商联把构建云平台重点放在打造“直播</w:t>
      </w:r>
      <w:r>
        <w:t>+</w:t>
      </w:r>
      <w:r>
        <w:t>平台</w:t>
      </w:r>
      <w:r>
        <w:t>+</w:t>
      </w:r>
      <w:r>
        <w:t>应用</w:t>
      </w:r>
      <w:r>
        <w:t>”</w:t>
      </w:r>
      <w:r>
        <w:t>赋能发展上。建设一个云平台，按照</w:t>
      </w:r>
      <w:r>
        <w:t>1+N</w:t>
      </w:r>
      <w:r>
        <w:t>的模式，围绕民营经济发展要素市场提供系列服务，打造全省工商联系统服务民营经济的统一入口，把工商联系统</w:t>
      </w:r>
      <w:r>
        <w:t>“</w:t>
      </w:r>
      <w:r>
        <w:t>六网一胞</w:t>
      </w:r>
      <w:r>
        <w:t>”</w:t>
      </w:r>
      <w:r>
        <w:t>统起来，资源优势显出来，组织活力迸出来；自建特色应用，江西省工商联率先推出的</w:t>
      </w:r>
      <w:r>
        <w:t>“</w:t>
      </w:r>
      <w:r>
        <w:t>一会七中心</w:t>
      </w:r>
      <w:r>
        <w:t>”</w:t>
      </w:r>
      <w:r>
        <w:t>，线下服务模式已全部实现，现正在逐步将已建成的</w:t>
      </w:r>
      <w:r>
        <w:t>“</w:t>
      </w:r>
      <w:r>
        <w:t>一会七中心</w:t>
      </w:r>
      <w:r>
        <w:t>”</w:t>
      </w:r>
      <w:r>
        <w:t>服务功能持续接入赣商动力，纵向为市、县工商联，横向为各基层商会、企业赋能，并通过大规模的场景应用，产生大数据，反向吸引优质的专业机构入驻平台提供更优质的</w:t>
      </w:r>
      <w:r>
        <w:rPr>
          <w:rFonts w:hint="eastAsia"/>
        </w:rPr>
        <w:t>服务；嫁接合作机构，去年</w:t>
      </w:r>
      <w:r>
        <w:t>12</w:t>
      </w:r>
      <w:r>
        <w:t>月</w:t>
      </w:r>
      <w:r>
        <w:t>14</w:t>
      </w:r>
      <w:r>
        <w:t>日，江西省工商联按照《全国工商联与中国建设银行股份有限公司全面战略合作协议》要求，与建设银行江西省分行签署全面战略合作协议，共同在</w:t>
      </w:r>
      <w:r>
        <w:t>“</w:t>
      </w:r>
      <w:r>
        <w:t>同心谷</w:t>
      </w:r>
      <w:r>
        <w:t>-</w:t>
      </w:r>
      <w:r>
        <w:t>赣商之家</w:t>
      </w:r>
      <w:r>
        <w:t>”</w:t>
      </w:r>
      <w:r>
        <w:t>建设</w:t>
      </w:r>
      <w:r>
        <w:t>2000</w:t>
      </w:r>
      <w:r>
        <w:t>平方米的江西民营企业金融服务中心，把融资服务平台、小微成长平台、创新支持平台、投融顾问平台等</w:t>
      </w:r>
      <w:r>
        <w:t>“</w:t>
      </w:r>
      <w:r>
        <w:t>八大平台</w:t>
      </w:r>
      <w:r>
        <w:t>”</w:t>
      </w:r>
      <w:r>
        <w:t>嵌入赣商动力，为民营企业提供综合金融服务，推动民营经济高质量发展。</w:t>
      </w:r>
    </w:p>
    <w:p w:rsidR="00AC56D3" w:rsidRDefault="00AC56D3" w:rsidP="00AC56D3">
      <w:pPr>
        <w:ind w:firstLineChars="200" w:firstLine="420"/>
        <w:jc w:val="left"/>
      </w:pPr>
      <w:r>
        <w:rPr>
          <w:rFonts w:hint="eastAsia"/>
        </w:rPr>
        <w:t>深圳市工商联：建设一流营商环境</w:t>
      </w:r>
      <w:r>
        <w:t xml:space="preserve"> </w:t>
      </w:r>
      <w:r>
        <w:t>推动深圳民营经济高质量发展</w:t>
      </w:r>
    </w:p>
    <w:p w:rsidR="00AC56D3" w:rsidRDefault="00AC56D3" w:rsidP="00AC56D3">
      <w:pPr>
        <w:ind w:firstLineChars="200" w:firstLine="420"/>
        <w:jc w:val="left"/>
      </w:pPr>
      <w:r>
        <w:t>2020</w:t>
      </w:r>
      <w:r>
        <w:t>年，深圳市工商联不断创新思维，发挥区域优势和自身特色，多项举措、精准服务，全力推动企业实现高质量发展，取得了积极的工作成效。</w:t>
      </w:r>
    </w:p>
    <w:p w:rsidR="00AC56D3" w:rsidRDefault="00AC56D3" w:rsidP="00AC56D3">
      <w:pPr>
        <w:ind w:firstLineChars="200" w:firstLine="420"/>
        <w:jc w:val="left"/>
      </w:pPr>
      <w:r>
        <w:rPr>
          <w:rFonts w:hint="eastAsia"/>
        </w:rPr>
        <w:t>一、搭建暖企行动“五大”服务平台，打了一场抗疫企业复工复产漂亮仗</w:t>
      </w:r>
    </w:p>
    <w:p w:rsidR="00AC56D3" w:rsidRDefault="00AC56D3" w:rsidP="00AC56D3">
      <w:pPr>
        <w:ind w:firstLineChars="200" w:firstLine="420"/>
        <w:jc w:val="left"/>
      </w:pPr>
      <w:r>
        <w:rPr>
          <w:rFonts w:hint="eastAsia"/>
        </w:rPr>
        <w:t>面对突如其来的新冠肺炎疫情，深圳市工商联三箭齐发，打了一场抗疫复工复产漂亮仗。一是参政议政尽显优势。组织调查研究，去年</w:t>
      </w:r>
      <w:r>
        <w:t>2</w:t>
      </w:r>
      <w:r>
        <w:t>月</w:t>
      </w:r>
      <w:r>
        <w:t>1</w:t>
      </w:r>
      <w:r>
        <w:t>日向市委上报了《市工商联关于当前我市疫情防控期间帮助企业纾困的情况报告》，</w:t>
      </w:r>
      <w:r>
        <w:t>3</w:t>
      </w:r>
      <w:r>
        <w:t>月</w:t>
      </w:r>
      <w:r>
        <w:t>1</w:t>
      </w:r>
      <w:r>
        <w:t>日上报了《市工商联关于我市民营企业当前复工复产面临困难和相关建议的报告》，提出科学防控和复工复产双轨并进、出台更有力度的产业扶持政策、制定中长期财政金融纾困政策、加快推动地方债发行等一系列合理化建议推动了深圳市委市政府关于应对新冠疫情支持企业共渡难关的若干措施的及时出台，先后共</w:t>
      </w:r>
      <w:r>
        <w:t>8</w:t>
      </w:r>
      <w:r>
        <w:t>篇报告，相关建议都得到了</w:t>
      </w:r>
      <w:r>
        <w:rPr>
          <w:rFonts w:hint="eastAsia"/>
        </w:rPr>
        <w:t>充分采纳。二是指导、协调企业积极有序投身疫情防控。发动研祥集团、洲明科技、得润电子、欣旺达、今日国际等</w:t>
      </w:r>
      <w:r>
        <w:t>70</w:t>
      </w:r>
      <w:r>
        <w:t>余家龙头骨干企业积极利用企业的海外网络广泛采购防疫用品，捐款捐物支援武汉抗疫前线。据不完全统计，全市民营企业、商协会等单位共捐款超</w:t>
      </w:r>
      <w:r>
        <w:t>15</w:t>
      </w:r>
      <w:r>
        <w:t>亿元，捐赠物资价值超</w:t>
      </w:r>
      <w:r>
        <w:t>5</w:t>
      </w:r>
      <w:r>
        <w:t>亿元。三是搭建</w:t>
      </w:r>
      <w:r>
        <w:t>“</w:t>
      </w:r>
      <w:r>
        <w:t>招工、返岗、就餐、法律、融资</w:t>
      </w:r>
      <w:r>
        <w:t>”</w:t>
      </w:r>
      <w:r>
        <w:t>五大暖企行动服务平台。</w:t>
      </w:r>
    </w:p>
    <w:p w:rsidR="00AC56D3" w:rsidRDefault="00AC56D3" w:rsidP="00AC56D3">
      <w:pPr>
        <w:ind w:firstLineChars="200" w:firstLine="420"/>
        <w:jc w:val="left"/>
      </w:pPr>
      <w:r>
        <w:rPr>
          <w:rFonts w:hint="eastAsia"/>
        </w:rPr>
        <w:t>二、完善法律服务直联机制，推动建设“一流”法治营商环境</w:t>
      </w:r>
    </w:p>
    <w:p w:rsidR="00AC56D3" w:rsidRDefault="00AC56D3" w:rsidP="00AC56D3">
      <w:pPr>
        <w:ind w:firstLineChars="200" w:firstLine="420"/>
        <w:jc w:val="left"/>
      </w:pPr>
      <w:r>
        <w:t>2020</w:t>
      </w:r>
      <w:r>
        <w:t>年国际国内经济环境复杂多变，各类涉企纠纷案件高发。我会与公、检、法、司、税务、仲裁等多家职能部门在建立的</w:t>
      </w:r>
      <w:r>
        <w:t>“</w:t>
      </w:r>
      <w:r>
        <w:t>直接联系服务企业</w:t>
      </w:r>
      <w:r>
        <w:t>”</w:t>
      </w:r>
      <w:r>
        <w:t>工作机制基础上，组建深圳市工商联（总商会）法律委员会及常驻法律工作组，进一步做好非公企业的维权和法律服务工作；与市中院推动多元化纠纷解决机制建设，发挥商会调解优势，打造涉企民商事纠纷案件的诉调对接机制；联合市检察院举办检察开放日活动，增进司法认同；联合市司法局组建律师服务团，为数百家企业提供免费法律服务；联合深圳国际仲裁院发布疫情期间民企相关纠纷的处理办法；与深圳公证处成立</w:t>
      </w:r>
      <w:r>
        <w:rPr>
          <w:rFonts w:hint="eastAsia"/>
        </w:rPr>
        <w:t>暖企公证服务团，为会员企业开通绿色通道；与广东嘉得信律师事务所等签署专项法律服务合作协议，组织专项调研，开展公益法律咨询服务和线上法律讲堂。</w:t>
      </w:r>
    </w:p>
    <w:p w:rsidR="00AC56D3" w:rsidRDefault="00AC56D3" w:rsidP="00AC56D3">
      <w:pPr>
        <w:ind w:firstLineChars="200" w:firstLine="420"/>
        <w:jc w:val="left"/>
      </w:pPr>
      <w:r>
        <w:rPr>
          <w:rFonts w:hint="eastAsia"/>
        </w:rPr>
        <w:t>三、创新科技金融与民企深度融合，推动建设“一流”市场化营商环境为缓解中小企业融资难融资贵，推动企业复工达产，</w:t>
      </w:r>
      <w:r>
        <w:t>2020</w:t>
      </w:r>
      <w:r>
        <w:t>年我会着力加强与金融机构的合作，重点拓展与银行的合作交流。一是开展金融服务系列的民企话坛活动，邀请中国人民银行深圳中心支行领导进行政策宣讲，推动普惠金融政策落地落实落细。二是打造银企合作工作品牌，进一步拓宽与商业银行开展合作服务的覆盖面。三是与深圳证券交易所、深圳市金融服务局探索建立共同推动完善我市民营企业上市的服务机制，充分利用先行示范区的政策优势和当前资本市场改革红利，帮助我市优质民营</w:t>
      </w:r>
      <w:r>
        <w:rPr>
          <w:rFonts w:hint="eastAsia"/>
        </w:rPr>
        <w:t>企业借助资本市场实现转型升级和高质量发展。</w:t>
      </w:r>
    </w:p>
    <w:p w:rsidR="00AC56D3" w:rsidRDefault="00AC56D3" w:rsidP="00AC56D3">
      <w:pPr>
        <w:ind w:firstLineChars="200" w:firstLine="420"/>
        <w:jc w:val="left"/>
      </w:pPr>
      <w:r>
        <w:rPr>
          <w:rFonts w:hint="eastAsia"/>
        </w:rPr>
        <w:t>四、加强国际交流合作，推动建设“一流”国际化营商环境</w:t>
      </w:r>
    </w:p>
    <w:p w:rsidR="00AC56D3" w:rsidRDefault="00AC56D3" w:rsidP="00AC56D3">
      <w:pPr>
        <w:ind w:firstLineChars="200" w:firstLine="420"/>
        <w:jc w:val="left"/>
      </w:pPr>
      <w:r>
        <w:rPr>
          <w:rFonts w:hint="eastAsia"/>
        </w:rPr>
        <w:t>以“一带一路”、粤港澳大湾区建设、河套深港科技创新合作区建设等重大战略部署为契机，进一步加强与港澳工商界的交流。支持投资建设深澳文化产业园，与近</w:t>
      </w:r>
      <w:r>
        <w:t>60</w:t>
      </w:r>
      <w:r>
        <w:t>家深澳两地文化企业达成落户意向。组织企业参加</w:t>
      </w:r>
      <w:r>
        <w:t>2020</w:t>
      </w:r>
      <w:r>
        <w:t>年中国国际服务贸易交易会、第三届中国国际进口博览会。与香港贸发局签署</w:t>
      </w:r>
      <w:r>
        <w:t>“</w:t>
      </w:r>
      <w:r>
        <w:t>深圳民企国际化服务计划</w:t>
      </w:r>
      <w:r>
        <w:t>”</w:t>
      </w:r>
      <w:r>
        <w:t>合作协议，双方共同设立服务专队，根据企业需求定制服务，为企业提供</w:t>
      </w:r>
      <w:r>
        <w:t>“</w:t>
      </w:r>
      <w:r>
        <w:t>菜单式</w:t>
      </w:r>
      <w:r>
        <w:t>”</w:t>
      </w:r>
      <w:r>
        <w:t>专业化定制咨询和服务，为服务民营企业走出去工作打造深港合作样本。</w:t>
      </w:r>
    </w:p>
    <w:p w:rsidR="00AC56D3" w:rsidRDefault="00AC56D3" w:rsidP="00AC56D3">
      <w:pPr>
        <w:ind w:firstLineChars="200" w:firstLine="420"/>
        <w:jc w:val="left"/>
      </w:pPr>
      <w:r>
        <w:rPr>
          <w:rFonts w:hint="eastAsia"/>
        </w:rPr>
        <w:t>五、创新民营经济统战工作品牌，推动建设“一流”政务服务环境</w:t>
      </w:r>
    </w:p>
    <w:p w:rsidR="00AC56D3" w:rsidRDefault="00AC56D3" w:rsidP="00AC56D3">
      <w:pPr>
        <w:ind w:firstLineChars="200" w:firstLine="420"/>
        <w:jc w:val="left"/>
      </w:pPr>
      <w:r>
        <w:rPr>
          <w:rFonts w:hint="eastAsia"/>
        </w:rPr>
        <w:t>深圳是民营经济大市，截至</w:t>
      </w:r>
      <w:r>
        <w:t>2020</w:t>
      </w:r>
      <w:r>
        <w:t>年</w:t>
      </w:r>
      <w:r>
        <w:t>10</w:t>
      </w:r>
      <w:r>
        <w:t>月，全市民营商事主体总量达</w:t>
      </w:r>
      <w:r>
        <w:t>340</w:t>
      </w:r>
      <w:r>
        <w:t>多万家，其中，民营企业</w:t>
      </w:r>
      <w:r>
        <w:t>214</w:t>
      </w:r>
      <w:r>
        <w:t>万家，占全市企业总量的</w:t>
      </w:r>
      <w:r>
        <w:t>97%</w:t>
      </w:r>
      <w:r>
        <w:t>。民营经济增加值、民营企业税收分别占比</w:t>
      </w:r>
      <w:r>
        <w:t>55.9%</w:t>
      </w:r>
      <w:r>
        <w:t>、</w:t>
      </w:r>
      <w:r>
        <w:t>58.2%,</w:t>
      </w:r>
      <w:r>
        <w:t>在</w:t>
      </w:r>
      <w:r>
        <w:t>8</w:t>
      </w:r>
      <w:r>
        <w:t>家世界</w:t>
      </w:r>
      <w:r>
        <w:t>500</w:t>
      </w:r>
      <w:r>
        <w:t>强企业中，民营占</w:t>
      </w:r>
      <w:r>
        <w:t>6</w:t>
      </w:r>
      <w:r>
        <w:t>家。呈现出大企业顶天立地、小企业铺天盖地的良好发展态势。</w:t>
      </w:r>
    </w:p>
    <w:p w:rsidR="00AC56D3" w:rsidRDefault="00AC56D3" w:rsidP="00AC56D3">
      <w:pPr>
        <w:ind w:firstLineChars="200" w:firstLine="420"/>
        <w:jc w:val="left"/>
      </w:pPr>
      <w:r>
        <w:rPr>
          <w:rFonts w:hint="eastAsia"/>
        </w:rPr>
        <w:t>我们打造了一系列富有深圳特色的民营经济统战工作品牌。深圳是全国首个通过地方立法设立“企业家日”的城市。依托“深圳企业家日”系列活动中，市四套班子主要领导与全市优秀企业家代表面对面，倾听企业家的意见，充分沟通对话，已经成为一项固定的制度安排，形成了高层次政企沟通协商的平台。与市科创委、市工信局等涉企部门建立对口联系制度。“工商联直接联系服务企业机制”、“企业家日”系列活动作为市工商联品牌工作，已实现市、区全覆盖，促进党委政府与行业协会、民营企业进行直接沟通和更全面完善的服务，形成理解、尊重、爱护、支持企业家的良好氛围。</w:t>
      </w:r>
    </w:p>
    <w:p w:rsidR="00AC56D3" w:rsidRDefault="00AC56D3" w:rsidP="00AC56D3">
      <w:pPr>
        <w:ind w:firstLineChars="200" w:firstLine="420"/>
        <w:jc w:val="right"/>
      </w:pPr>
      <w:r w:rsidRPr="00FB461F">
        <w:rPr>
          <w:rFonts w:hint="eastAsia"/>
        </w:rPr>
        <w:t>中华工商时报</w:t>
      </w:r>
      <w:r w:rsidRPr="00FB461F">
        <w:t>2021-01-20</w:t>
      </w:r>
    </w:p>
    <w:p w:rsidR="00AC56D3" w:rsidRDefault="00AC56D3" w:rsidP="00437FE8">
      <w:pPr>
        <w:sectPr w:rsidR="00AC56D3" w:rsidSect="00437FE8">
          <w:type w:val="continuous"/>
          <w:pgSz w:w="11906" w:h="16838"/>
          <w:pgMar w:top="1644" w:right="1236" w:bottom="1418" w:left="1814" w:header="851" w:footer="907" w:gutter="0"/>
          <w:pgNumType w:start="1"/>
          <w:cols w:space="720"/>
          <w:docGrid w:type="lines" w:linePitch="341" w:charSpace="2373"/>
        </w:sectPr>
      </w:pPr>
    </w:p>
    <w:p w:rsidR="00E44176" w:rsidRDefault="00E44176"/>
    <w:sectPr w:rsidR="00E441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6D3"/>
    <w:rsid w:val="00AC56D3"/>
    <w:rsid w:val="00E44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56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56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7509</Characters>
  <Application>Microsoft Office Word</Application>
  <DocSecurity>0</DocSecurity>
  <Lines>62</Lines>
  <Paragraphs>17</Paragraphs>
  <ScaleCrop>false</ScaleCrop>
  <Company>Sky123.Org</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