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5BA" w:rsidRDefault="004735BA" w:rsidP="00AD484B">
      <w:pPr>
        <w:pStyle w:val="1"/>
      </w:pPr>
      <w:r>
        <w:rPr>
          <w:rFonts w:hint="eastAsia"/>
        </w:rPr>
        <w:t>江宁区工商联积极组织基层商会开展全国、省“四好”商会认定工作</w:t>
      </w:r>
    </w:p>
    <w:p w:rsidR="004735BA" w:rsidRDefault="004735BA" w:rsidP="004735BA">
      <w:pPr>
        <w:ind w:firstLineChars="200" w:firstLine="420"/>
      </w:pPr>
      <w:r>
        <w:t>6</w:t>
      </w:r>
      <w:r>
        <w:t>月</w:t>
      </w:r>
      <w:r>
        <w:t>16</w:t>
      </w:r>
      <w:r>
        <w:t>日下午，市工商联在市青年民营企业家联合会召开</w:t>
      </w:r>
      <w:r>
        <w:t>2021-2022</w:t>
      </w:r>
      <w:r>
        <w:t>年度全国、省</w:t>
      </w:r>
      <w:r>
        <w:t>“</w:t>
      </w:r>
      <w:r>
        <w:t>四好</w:t>
      </w:r>
      <w:r>
        <w:t>”</w:t>
      </w:r>
      <w:r>
        <w:t>商会认定工作动员部署会。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各区工商联党组书记、分管副主席、秘书长以及市工商联部分所属商会会长、秘书长出席会议。会议由市工商联一级调研员卞文佐主持。市工商联党组成员、市总商会党委书记郑德巍出席会议并讲话。江宁区工商联副主席薛琼参加会议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郑德巍就各区工商联、各商会创建“四好”商会工作提出三点要求。一是要提高思想认识。二是要坚持问题导向。三是要加强组织领导。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江宁区工商联副主席薛琼在会上做“以点带面</w:t>
      </w:r>
      <w:r>
        <w:t xml:space="preserve"> </w:t>
      </w:r>
      <w:r>
        <w:t>以面带全推动</w:t>
      </w:r>
      <w:r>
        <w:t>“</w:t>
      </w:r>
      <w:r>
        <w:t>四好</w:t>
      </w:r>
      <w:r>
        <w:t>”</w:t>
      </w:r>
      <w:r>
        <w:t>商会建设提质增效再上台阶</w:t>
      </w:r>
      <w:r>
        <w:t>“”</w:t>
      </w:r>
      <w:r>
        <w:t>经验介绍。她在发言中指出：立足区级工商联职责职能，围绕指导推进</w:t>
      </w:r>
      <w:r>
        <w:t>“</w:t>
      </w:r>
      <w:r>
        <w:t>四好</w:t>
      </w:r>
      <w:r>
        <w:t>”</w:t>
      </w:r>
      <w:r>
        <w:t>商会建设，助力</w:t>
      </w:r>
      <w:r>
        <w:t>“</w:t>
      </w:r>
      <w:r>
        <w:t>两个健康</w:t>
      </w:r>
      <w:r>
        <w:t>”</w:t>
      </w:r>
      <w:r>
        <w:t>，着重围绕以下几个方面持续发力：一是吃透上情、摸清实情，推进应建尽建。二是盘活存量、提高增量，全程指导服务。三是巩固成效、拓展质效，确保常态长效。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下一步区工商联将认真部署，有计划、有目标地开展创建工作，分门别类、分层次对商会加以指导，以“四好”商会创建工作促进商会建设提质增效。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市工商联会员工作处（商会工作处）处长吴义法传达了南京市工商联《关于开展</w:t>
      </w:r>
      <w:r>
        <w:t>2021-2022</w:t>
      </w:r>
      <w:r>
        <w:t>年度全国及省、市</w:t>
      </w:r>
      <w:r>
        <w:t>“</w:t>
      </w:r>
      <w:r>
        <w:t>四好</w:t>
      </w:r>
      <w:r>
        <w:t>”</w:t>
      </w:r>
      <w:r>
        <w:t>商会认定工作的通知》及相关精神，并就</w:t>
      </w:r>
      <w:r>
        <w:t>“</w:t>
      </w:r>
      <w:r>
        <w:t>四好</w:t>
      </w:r>
      <w:r>
        <w:t>”</w:t>
      </w:r>
      <w:r>
        <w:t>商会认定标准进行了解读。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会上，参会人员就如何创建全国、省“四好”商会进行了交流，表示将按照“四好”商会认定标准，认真开展创建工作，坚持目标导向，坚持工作标准，对标找差，补齐短板，积极参与全国、省“四好”商会认定工作。</w:t>
      </w:r>
    </w:p>
    <w:p w:rsidR="004735BA" w:rsidRDefault="004735BA" w:rsidP="004735BA">
      <w:pPr>
        <w:ind w:firstLineChars="200" w:firstLine="420"/>
      </w:pPr>
      <w:r>
        <w:rPr>
          <w:rFonts w:hint="eastAsia"/>
        </w:rPr>
        <w:t>会前，大家参观了市青企会会员之家，实地学习市青企会“四好”商会创建工作。</w:t>
      </w:r>
    </w:p>
    <w:p w:rsidR="004735BA" w:rsidRDefault="004735BA" w:rsidP="004735BA">
      <w:pPr>
        <w:ind w:firstLineChars="200" w:firstLine="420"/>
        <w:jc w:val="right"/>
        <w:rPr>
          <w:bCs/>
        </w:rPr>
      </w:pPr>
      <w:r>
        <w:rPr>
          <w:rFonts w:hint="eastAsia"/>
        </w:rPr>
        <w:t>江宁区工商联</w:t>
      </w:r>
      <w:r w:rsidRPr="00AD484B">
        <w:t>2022-06-27</w:t>
      </w:r>
    </w:p>
    <w:p w:rsidR="004735BA" w:rsidRDefault="004735BA" w:rsidP="00163F99">
      <w:pPr>
        <w:sectPr w:rsidR="004735BA" w:rsidSect="00163F9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C63B2" w:rsidRDefault="001C63B2"/>
    <w:sectPr w:rsidR="001C63B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35BA"/>
    <w:rsid w:val="001C63B2"/>
    <w:rsid w:val="00473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35B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35B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624</Characters>
  <Application>Microsoft Office Word</Application>
  <DocSecurity>0</DocSecurity>
  <Lines>5</Lines>
  <Paragraphs>1</Paragraphs>
  <ScaleCrop>false</ScaleCrop>
  <Company>Sky123.Org</Company>
  <LinksUpToDate>false</LinksUpToDate>
  <CharactersWithSpaces>732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2022-08-18T06:56:00Z</dcterms:created>
</cp:coreProperties>
</file>