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7824" w:rsidRDefault="00127824" w:rsidP="00D34ED4">
      <w:pPr>
        <w:pStyle w:val="1"/>
      </w:pPr>
      <w:r w:rsidRPr="00D34ED4">
        <w:rPr>
          <w:rFonts w:hint="eastAsia"/>
        </w:rPr>
        <w:t>新绛县委统战部、新绛县工商联开展清廉机关建设活动</w:t>
      </w:r>
    </w:p>
    <w:p w:rsidR="00127824" w:rsidRDefault="00127824" w:rsidP="00127824">
      <w:pPr>
        <w:ind w:firstLineChars="200" w:firstLine="420"/>
      </w:pPr>
      <w:r>
        <w:rPr>
          <w:rFonts w:hint="eastAsia"/>
        </w:rPr>
        <w:t>近日，为全面贯彻落实习近平新时代反腐倡廉建设新思想、新部署、新要求，推动全面从严治党向纵深发展，打造风清气正的机关生态，新绛县委统战部、新绛县工商联召开了清廉机关建设活动。</w:t>
      </w:r>
    </w:p>
    <w:p w:rsidR="00127824" w:rsidRDefault="00127824" w:rsidP="00127824">
      <w:pPr>
        <w:ind w:firstLineChars="200" w:firstLine="420"/>
      </w:pPr>
      <w:r>
        <w:rPr>
          <w:rFonts w:hint="eastAsia"/>
        </w:rPr>
        <w:t>会上，县工商联主席董亚红对《山西省清廉民企创建示范考评指标》作出详细的诠释，指出清廉民企是全面建设清廉新绛的重要组成成部分。工作中，要充分发挥工商联的桥梁、纽带和助手作用，不断提升机关廉洁、高效、公道、正派的工作作风，树立为民、务实、清廉的良好形象，促进权力规范运行，实现干部清正、机关清廉、政治清明、群众满意。要坚持把推动清廉思想、清廉制度、清廉规则、清廉纪律、清廉文化融入民营企业发展中，大力引导全县广大民营企业家传承和弘扬晋商精神，强化自我学习、自我教育、自我提高，牢固树立洁身自好走正道、遵纪守法办企业、正大光明搞经营的社会形象。</w:t>
      </w:r>
    </w:p>
    <w:p w:rsidR="00127824" w:rsidRDefault="00127824" w:rsidP="00127824">
      <w:pPr>
        <w:ind w:firstLineChars="200" w:firstLine="420"/>
      </w:pPr>
      <w:r>
        <w:rPr>
          <w:rFonts w:hint="eastAsia"/>
        </w:rPr>
        <w:t>会议强调，全体机关干部一是要强化对清廉机关建设极端重要性的认识，切实提高创建思想自觉性和行动自觉性；二是要聚焦职责使命，把提升业务水平作为清廉机关建设的根本任务抓紧抓实；三是要把文化建设作为清廉机关建设主抓手，汇聚清风正气、廉洁动力；四是要结合自身特色开展“廉洁机关”创建，抓好“亲”“清”政商关系构建，大力推进营商环境改善，加强对民营企业的帮助扶持培育，突出重点，狠抓创新，抓出特色，力创精品。</w:t>
      </w:r>
    </w:p>
    <w:p w:rsidR="00127824" w:rsidRDefault="00127824" w:rsidP="00127824">
      <w:pPr>
        <w:ind w:firstLineChars="200" w:firstLine="420"/>
        <w:jc w:val="right"/>
      </w:pPr>
      <w:r>
        <w:rPr>
          <w:rFonts w:hint="eastAsia"/>
        </w:rPr>
        <w:t>新绛党建</w:t>
      </w:r>
      <w:r>
        <w:t xml:space="preserve"> 2022-07-01</w:t>
      </w:r>
    </w:p>
    <w:p w:rsidR="00127824" w:rsidRDefault="00127824" w:rsidP="0088792C">
      <w:pPr>
        <w:sectPr w:rsidR="00127824" w:rsidSect="0088792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F6844" w:rsidRDefault="00CF6844"/>
    <w:sectPr w:rsidR="00CF68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27824"/>
    <w:rsid w:val="00127824"/>
    <w:rsid w:val="00CF68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2782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2782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510</Characters>
  <Application>Microsoft Office Word</Application>
  <DocSecurity>0</DocSecurity>
  <Lines>4</Lines>
  <Paragraphs>1</Paragraphs>
  <ScaleCrop>false</ScaleCrop>
  <Company>Win10NeT.COM</Company>
  <LinksUpToDate>false</LinksUpToDate>
  <CharactersWithSpaces>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2022-07-08T02:18:00Z</dcterms:created>
</cp:coreProperties>
</file>