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150B" w:rsidRDefault="007B150B" w:rsidP="002D44A4">
      <w:pPr>
        <w:pStyle w:val="1"/>
        <w:rPr>
          <w:rFonts w:hint="eastAsia"/>
        </w:rPr>
      </w:pPr>
      <w:r w:rsidRPr="002D44A4">
        <w:rPr>
          <w:rFonts w:hint="eastAsia"/>
        </w:rPr>
        <w:t>宫少林：中小企业的成长性好于大市值公司</w:t>
      </w:r>
    </w:p>
    <w:p w:rsidR="007B150B" w:rsidRDefault="007B150B" w:rsidP="007B150B">
      <w:pPr>
        <w:ind w:firstLineChars="200" w:firstLine="420"/>
      </w:pPr>
      <w:r>
        <w:rPr>
          <w:rFonts w:hint="eastAsia"/>
        </w:rPr>
        <w:t>“中小企业的成长性好于大市值公司。从</w:t>
      </w:r>
      <w:r>
        <w:t>2011</w:t>
      </w:r>
      <w:r>
        <w:t>年以来，中国经济逐步进入到调整过程当中，</w:t>
      </w:r>
      <w:r>
        <w:t>GDP</w:t>
      </w:r>
      <w:r>
        <w:t>增速是在逐年放缓，在大市值跟小市值股票当中，大市值的企业出现了更为快速的下滑。</w:t>
      </w:r>
      <w:r>
        <w:t>”2014</w:t>
      </w:r>
      <w:r>
        <w:t>年</w:t>
      </w:r>
      <w:r>
        <w:t>12</w:t>
      </w:r>
      <w:r>
        <w:t>月</w:t>
      </w:r>
      <w:r>
        <w:t>14</w:t>
      </w:r>
      <w:r>
        <w:t>日，招商证券董事长、剑桥大学嘉治商学院院士宫少林在</w:t>
      </w:r>
      <w:r>
        <w:t>“</w:t>
      </w:r>
      <w:r>
        <w:t>三亚</w:t>
      </w:r>
      <w:r>
        <w:t>·</w:t>
      </w:r>
      <w:r>
        <w:t>财经国际论坛</w:t>
      </w:r>
      <w:r>
        <w:t>”</w:t>
      </w:r>
      <w:r>
        <w:t>上如此表示。</w:t>
      </w:r>
    </w:p>
    <w:p w:rsidR="007B150B" w:rsidRDefault="007B150B" w:rsidP="007B150B">
      <w:pPr>
        <w:ind w:firstLineChars="200" w:firstLine="420"/>
      </w:pPr>
      <w:r>
        <w:rPr>
          <w:rFonts w:hint="eastAsia"/>
        </w:rPr>
        <w:t>据统计，</w:t>
      </w:r>
      <w:r>
        <w:t>2011</w:t>
      </w:r>
      <w:r>
        <w:t>年主板比上年收入增长</w:t>
      </w:r>
      <w:r>
        <w:t>21%</w:t>
      </w:r>
      <w:r>
        <w:t>，到</w:t>
      </w:r>
      <w:r>
        <w:t>2014</w:t>
      </w:r>
      <w:r>
        <w:t>年，前三个季度只增长了</w:t>
      </w:r>
      <w:r>
        <w:t>5.4%</w:t>
      </w:r>
      <w:r>
        <w:t>。第三季度，钢铁行业收益下降了</w:t>
      </w:r>
      <w:r>
        <w:t>17%</w:t>
      </w:r>
      <w:r>
        <w:t>。但是，在这个过程中，中小市值的公司，除了</w:t>
      </w:r>
      <w:r>
        <w:t>2012</w:t>
      </w:r>
      <w:r>
        <w:t>年比</w:t>
      </w:r>
      <w:r>
        <w:t>2011</w:t>
      </w:r>
      <w:r>
        <w:t>年的增速下降之外，</w:t>
      </w:r>
      <w:r>
        <w:t>2013</w:t>
      </w:r>
      <w:r>
        <w:t>、</w:t>
      </w:r>
      <w:r>
        <w:t>2014</w:t>
      </w:r>
      <w:r>
        <w:t>年收入都表现出强劲的增长。从创业板的公司来看，</w:t>
      </w:r>
      <w:r>
        <w:t>2010</w:t>
      </w:r>
      <w:r>
        <w:t>年增长了</w:t>
      </w:r>
      <w:r>
        <w:t>27%</w:t>
      </w:r>
      <w:r>
        <w:t>，以后都是持续增加，今年前三季度，收入已经达到了</w:t>
      </w:r>
      <w:r>
        <w:t>25.7%</w:t>
      </w:r>
      <w:r>
        <w:t>，远远高于主板的股票。</w:t>
      </w:r>
    </w:p>
    <w:p w:rsidR="007B150B" w:rsidRDefault="007B150B" w:rsidP="007B150B">
      <w:pPr>
        <w:ind w:firstLineChars="200" w:firstLine="420"/>
      </w:pPr>
      <w:r>
        <w:rPr>
          <w:rFonts w:hint="eastAsia"/>
        </w:rPr>
        <w:t>宫少林认为，新兴市场行业是增长的主要动力，化工、传媒等，在增长当中表现动力强劲。利润率的差异，也体现了这个行业的分布，同样是传统行业，比如汽车行业、化工行业、医药行业，由于中小企业和大企业处于不同的方式，中小企业，特别是创业板的公司表现出更好的业绩。在这些传统的行业当中，中小企业处于微笑曲线的两端。</w:t>
      </w:r>
    </w:p>
    <w:p w:rsidR="007B150B" w:rsidRDefault="007B150B" w:rsidP="007B150B">
      <w:pPr>
        <w:ind w:firstLineChars="200" w:firstLine="420"/>
      </w:pPr>
      <w:r>
        <w:rPr>
          <w:rFonts w:hint="eastAsia"/>
        </w:rPr>
        <w:t>另外，从上市公司角度看，中小企业的负债水平更加合理。创业板中小企业的负债率只是</w:t>
      </w:r>
      <w:r>
        <w:t>20%</w:t>
      </w:r>
      <w:r>
        <w:t>到</w:t>
      </w:r>
      <w:r>
        <w:t>30%</w:t>
      </w:r>
      <w:r>
        <w:t>。在资本方面运作，</w:t>
      </w:r>
      <w:r>
        <w:t>2013</w:t>
      </w:r>
      <w:r>
        <w:t>到</w:t>
      </w:r>
      <w:r>
        <w:t>2014</w:t>
      </w:r>
      <w:r>
        <w:t>上市公司的重组比较活跃，在这一段时间里，创业板、中小板的企业明显在加速上过于主板市场。</w:t>
      </w:r>
    </w:p>
    <w:p w:rsidR="007B150B" w:rsidRDefault="007B150B" w:rsidP="007B150B">
      <w:pPr>
        <w:ind w:firstLineChars="200" w:firstLine="420"/>
      </w:pPr>
      <w:r>
        <w:rPr>
          <w:rFonts w:hint="eastAsia"/>
        </w:rPr>
        <w:t>宫少林还表示，中小企业创业板股比体现的更加分散，分散的结果是在企业治理方面能够听到不同的声音和不同的诉求，但大家是在共同发展当中寻找更好的发展路径和发展方式。</w:t>
      </w:r>
    </w:p>
    <w:p w:rsidR="007B150B" w:rsidRDefault="007B150B" w:rsidP="007B150B">
      <w:pPr>
        <w:ind w:firstLineChars="200" w:firstLine="420"/>
      </w:pPr>
      <w:r>
        <w:rPr>
          <w:rFonts w:hint="eastAsia"/>
        </w:rPr>
        <w:t>以下为宫少林部分发言实录：</w:t>
      </w:r>
    </w:p>
    <w:p w:rsidR="007B150B" w:rsidRDefault="007B150B" w:rsidP="007B150B">
      <w:pPr>
        <w:ind w:firstLineChars="200" w:firstLine="420"/>
      </w:pPr>
      <w:r>
        <w:rPr>
          <w:rFonts w:hint="eastAsia"/>
        </w:rPr>
        <w:t>宫少林：感谢主持人，招商证券是一家投资银行，它有责任在已上市的证券公司当中，找出具有投资价值的公司，向客户进行推荐。当然研究已上市的公司，也同时是研究中国企业发展的形态，把握中国在企业发展过程当中遇到的问题，以及各自不同的展现。刚才克里斯多夫·洛赫院长做了一个很好的报告，我做一个回应，他在报告当中讲到目前中国的中小上市公司之间具有一些相关性的东西，也存在着很多并不相关、并不关联的因素，如何看待这个问题？因为我现在和络赫院长共同做这方面的研究。如果以已上市的公司作为样本进行分析考察，研究中小企业，能够找出共性。几位教授讲了对中国整体，包括世界范围内的中小企业的看法，我这里只说中国目前已上市的公司当中，把中小企业拿出来进行分析。</w:t>
      </w:r>
    </w:p>
    <w:p w:rsidR="007B150B" w:rsidRDefault="007B150B" w:rsidP="007B150B">
      <w:pPr>
        <w:ind w:firstLineChars="200" w:firstLine="420"/>
      </w:pPr>
      <w:r>
        <w:rPr>
          <w:rFonts w:hint="eastAsia"/>
        </w:rPr>
        <w:t>现在中国的上市公司有</w:t>
      </w:r>
      <w:r>
        <w:t>2500</w:t>
      </w:r>
      <w:r>
        <w:t>多家，中小企业相对居多。要跟大家说明的，在这里面按市值和市场进行区分，因为毕竟在有些上市公司当中有一些大市值的，像工商银行，也有一些小市值的。通过分析，有四个结论：第一、中小企业的成长性好于大市值公司。从</w:t>
      </w:r>
      <w:r>
        <w:t>2011</w:t>
      </w:r>
      <w:r>
        <w:t>年以来，中国经济逐步进入到调整过程当中，</w:t>
      </w:r>
      <w:r>
        <w:t>GDP</w:t>
      </w:r>
      <w:r>
        <w:t>增速是在逐年放缓，在大市值跟小市值股票当中，大市值的企业出现了更为快速的下滑，</w:t>
      </w:r>
      <w:r>
        <w:t>2011</w:t>
      </w:r>
      <w:r>
        <w:t>年主板比上年收入增长</w:t>
      </w:r>
      <w:r>
        <w:t>21%</w:t>
      </w:r>
      <w:r>
        <w:t>，到</w:t>
      </w:r>
      <w:r>
        <w:t>2014</w:t>
      </w:r>
      <w:r>
        <w:t>年看，前三个季度只增长了</w:t>
      </w:r>
      <w:r>
        <w:t>5.4%</w:t>
      </w:r>
      <w:r>
        <w:t>。比如第三季度，钢铁行业收益下降了</w:t>
      </w:r>
      <w:r>
        <w:t>17%</w:t>
      </w:r>
      <w:r>
        <w:t>。但是，在这个过程当中，中</w:t>
      </w:r>
      <w:r>
        <w:rPr>
          <w:rFonts w:hint="eastAsia"/>
        </w:rPr>
        <w:t>小市值的公司，除了</w:t>
      </w:r>
      <w:r>
        <w:t>2012</w:t>
      </w:r>
      <w:r>
        <w:t>年比</w:t>
      </w:r>
      <w:r>
        <w:t>2011</w:t>
      </w:r>
      <w:r>
        <w:t>年的增速下降之后，</w:t>
      </w:r>
      <w:r>
        <w:t>2013</w:t>
      </w:r>
      <w:r>
        <w:t>、</w:t>
      </w:r>
      <w:r>
        <w:t>2014</w:t>
      </w:r>
      <w:r>
        <w:t>年收入都表现出强劲的增长。从创业板的公司看，</w:t>
      </w:r>
      <w:r>
        <w:t>2010</w:t>
      </w:r>
      <w:r>
        <w:t>年增长了</w:t>
      </w:r>
      <w:r>
        <w:t>27%</w:t>
      </w:r>
      <w:r>
        <w:t>，以后持续是增加的。今年前三个季度，收入已经达到了</w:t>
      </w:r>
      <w:r>
        <w:t>25.7%</w:t>
      </w:r>
      <w:r>
        <w:t>，远远高于主板的股票。</w:t>
      </w:r>
    </w:p>
    <w:p w:rsidR="007B150B" w:rsidRDefault="007B150B" w:rsidP="007B150B">
      <w:pPr>
        <w:ind w:firstLineChars="200" w:firstLine="420"/>
      </w:pPr>
      <w:r>
        <w:rPr>
          <w:rFonts w:hint="eastAsia"/>
        </w:rPr>
        <w:t>新兴市场行业是增长的主要动力，化工、传媒等等，在增长当中表现动力强劲。利润率的差异，也体现了这个行业的分布，同样是传统行业，比如汽车行业、化工行业、医药行业，由于中小企业和大企业处于不同的方式，中小企业，特别是创业板的公司表现是更加好的业绩。在这些很传统的行业当中，中小企业处于微笑曲线的两端。比如医药行业，更多的是医药制造和医药商务。但是，像中小企业，特别是创业板当中的医药企业，更加聚焦在研发，而获得更好的收益，应该说他们都是处于行业的前沿。</w:t>
      </w:r>
    </w:p>
    <w:p w:rsidR="007B150B" w:rsidRDefault="007B150B" w:rsidP="007B150B">
      <w:pPr>
        <w:ind w:firstLineChars="200" w:firstLine="420"/>
      </w:pPr>
      <w:r>
        <w:rPr>
          <w:rFonts w:hint="eastAsia"/>
        </w:rPr>
        <w:t>从上市公司角度看，中小企业的负债水平更加合理，大型企业，这些主板市场，如果抛出银行，负债率大概都有</w:t>
      </w:r>
      <w:r>
        <w:t>60%</w:t>
      </w:r>
      <w:r>
        <w:t>，这里面有负债率非常高的航空公司。创业板中小企业的负债率只是</w:t>
      </w:r>
      <w:r>
        <w:t>20%</w:t>
      </w:r>
      <w:r>
        <w:t>到</w:t>
      </w:r>
      <w:r>
        <w:t>30%</w:t>
      </w:r>
      <w:r>
        <w:t>。从</w:t>
      </w:r>
      <w:r>
        <w:t>08</w:t>
      </w:r>
      <w:r>
        <w:t>年创业板开板之后，到</w:t>
      </w:r>
      <w:r>
        <w:t>2014</w:t>
      </w:r>
      <w:r>
        <w:t>年，特别是在</w:t>
      </w:r>
      <w:r>
        <w:t>2013</w:t>
      </w:r>
      <w:r>
        <w:t>年以前，创业板和中小企业上市募集的资金，我们一般叫超募，相对是比较多的，这也是带来了目前的负债水平，明显低于主板的这些大市值的企业。</w:t>
      </w:r>
    </w:p>
    <w:p w:rsidR="007B150B" w:rsidRDefault="007B150B" w:rsidP="007B150B">
      <w:pPr>
        <w:ind w:firstLineChars="200" w:firstLine="420"/>
      </w:pPr>
      <w:r>
        <w:rPr>
          <w:rFonts w:hint="eastAsia"/>
        </w:rPr>
        <w:t>第二、在资本方面运作，</w:t>
      </w:r>
      <w:r>
        <w:t>2013</w:t>
      </w:r>
      <w:r>
        <w:t>到</w:t>
      </w:r>
      <w:r>
        <w:t>2014</w:t>
      </w:r>
      <w:r>
        <w:t>上市公司的重组比较活跃，在这一段时间里，创业板、中小板的企业明显在加速上过于主板市场，而且在行业上，前几年的那些行业，已经不作为这一段时间市场并购重组的热点，新型行业成为了企业增发、兼并收购的主力。像计算机、电子、传媒等行业，不管在数量上还是在规模上，都是非常活跃的。应该说中小企业，通过并购重组，进一步做大了规模，提升了市场竞争力，在市场占有和上下游链条的建设上，更加健康，应该说是有利于他们更加长远发展的。</w:t>
      </w:r>
    </w:p>
    <w:p w:rsidR="007B150B" w:rsidRDefault="007B150B" w:rsidP="007B150B">
      <w:pPr>
        <w:ind w:firstLineChars="200" w:firstLine="420"/>
      </w:pPr>
      <w:r>
        <w:rPr>
          <w:rFonts w:hint="eastAsia"/>
        </w:rPr>
        <w:t>第三、公司治理。这里面有一个很有意思的现象，大家一般说创业板和中小企业是私营企业，私营企业肯定是老板所占的股份是最大的，不像国有的。但从分析的角度看，实际这些企业在中小企业当中，主要股东所占的股比，也就是在</w:t>
      </w:r>
      <w:r>
        <w:t>30%</w:t>
      </w:r>
      <w:r>
        <w:t>多，和主板大市值的公司第一大股东占的</w:t>
      </w:r>
      <w:r>
        <w:t>30%</w:t>
      </w:r>
      <w:r>
        <w:t>，应该没有太多的区别。分析原因，虽然是私营企业，但上市之前有的经过了</w:t>
      </w:r>
      <w:r>
        <w:t>VC</w:t>
      </w:r>
      <w:r>
        <w:t>，有的经过了</w:t>
      </w:r>
      <w:r>
        <w:t>PE</w:t>
      </w:r>
      <w:r>
        <w:t>投资，除了自身有比较大的股比之外，有其他的投资机构作为投资方。如果以上市公司股东前十位进行统计来看，我倒觉得中小企业创业板股比体现的更加分散，分散的结果是在企业治理方</w:t>
      </w:r>
      <w:r>
        <w:rPr>
          <w:rFonts w:hint="eastAsia"/>
        </w:rPr>
        <w:t>面能有多种声音，不同的诉求，可能会集中到一点或者几点，但是更多大家是在共同发展当中寻找更好的发展路径和发展方式。很多人原来以为中小企业一股独大，老板说了算，实际上并不一定。</w:t>
      </w:r>
    </w:p>
    <w:p w:rsidR="007B150B" w:rsidRDefault="007B150B" w:rsidP="007B150B">
      <w:pPr>
        <w:ind w:firstLineChars="200" w:firstLine="420"/>
      </w:pPr>
      <w:r>
        <w:rPr>
          <w:rFonts w:hint="eastAsia"/>
        </w:rPr>
        <w:t>第四、激励和创新。为什么中小企业，包括创业板的企业，在上市之后股本稀释比较多，有一大块是进行了对相关人员的激励机制，这个效果和面的分布是明显大大高于主板的一些企业。大家也知道，新三板之前，中关村叫股权转让系统，有统计，到</w:t>
      </w:r>
      <w:r>
        <w:t>2013</w:t>
      </w:r>
      <w:r>
        <w:t>年上半年，在股转系统挂板的企业当中，有</w:t>
      </w:r>
      <w:r>
        <w:t>150</w:t>
      </w:r>
      <w:r>
        <w:t>起属于股权变动募资的企业，其中有</w:t>
      </w:r>
      <w:r>
        <w:t>90%</w:t>
      </w:r>
      <w:r>
        <w:t>都是这些公司在公司内解决管理层和业务有关的股权激励。这种激励对企业健康发展是一个很重要的保障，这块是大大好于主板市场的大型企业的。中小企业在创新方面比例更高。</w:t>
      </w:r>
    </w:p>
    <w:p w:rsidR="007B150B" w:rsidRDefault="007B150B" w:rsidP="007B150B">
      <w:pPr>
        <w:ind w:firstLineChars="200" w:firstLine="420"/>
      </w:pPr>
      <w:r>
        <w:rPr>
          <w:rFonts w:hint="eastAsia"/>
        </w:rPr>
        <w:t>宫少林：王院长说的很有意思，我觉得本届政府在鼓励创业和发展小微企业方面，做了很多工作，也取得了成效。核心问题是减少行政干预、审批，改变税收政策，鼓励创业型小企业。很多并不是小企业，或者民营企业本身的问题，不应该有所有制的限制，但是企业规模大小，盈利如何，肯定是银行定价的最根本的因素。在讨论这个的时候，好像就把所有制的问题和这个套在一起了，小企业肯定风险大，银行收取更高的贷款利率，那是应该的，这是我们要注意的一个误区。另外一个误区，不是所有的企业都能成功，企业肯定是从小到大，保主席说咱们的小企业</w:t>
      </w:r>
      <w:r>
        <w:t>6000</w:t>
      </w:r>
      <w:r>
        <w:t>万</w:t>
      </w:r>
      <w:r>
        <w:rPr>
          <w:rFonts w:hint="eastAsia"/>
        </w:rPr>
        <w:t>，如果都成功了那不搞成</w:t>
      </w:r>
      <w:r>
        <w:t>12</w:t>
      </w:r>
      <w:r>
        <w:t>亿，不可能这样。企业会有一个成长的基础，成长的环境，讨论这个问题的时候，不能说它不成功好像我们有多大的问题，关键的问题看它是什么性质的。这是我的看法。</w:t>
      </w:r>
    </w:p>
    <w:p w:rsidR="007B150B" w:rsidRDefault="007B150B" w:rsidP="007B150B">
      <w:pPr>
        <w:ind w:firstLineChars="200" w:firstLine="420"/>
      </w:pPr>
      <w:r>
        <w:rPr>
          <w:rFonts w:hint="eastAsia"/>
        </w:rPr>
        <w:t>彼特·希斯科克斯：非常感谢，宫博士，您觉得中小企业管理人员可以做哪两件事情，使他们变得更成功？</w:t>
      </w:r>
    </w:p>
    <w:p w:rsidR="007B150B" w:rsidRDefault="007B150B" w:rsidP="007B150B">
      <w:pPr>
        <w:ind w:firstLineChars="200" w:firstLine="420"/>
      </w:pPr>
      <w:r>
        <w:rPr>
          <w:rFonts w:hint="eastAsia"/>
        </w:rPr>
        <w:t>宫少林：第一，要学习，学习同行和其他人的成功经验，要开拓视野，这也可能是我们商学院要做的一个工作。第二，要选准好方向。如果一个企业对方向和目标选的不准确，不切合实际，往往是失败的。这当中往往有同行的一些建议，当然这个问题也能归纳到学习里面。</w:t>
      </w:r>
    </w:p>
    <w:p w:rsidR="007B150B" w:rsidRDefault="007B150B" w:rsidP="007B150B">
      <w:pPr>
        <w:ind w:firstLineChars="200" w:firstLine="420"/>
        <w:rPr>
          <w:rFonts w:hint="eastAsia"/>
        </w:rPr>
      </w:pPr>
      <w:r>
        <w:t>2014</w:t>
      </w:r>
      <w:r>
        <w:t>三亚</w:t>
      </w:r>
      <w:r>
        <w:t>•</w:t>
      </w:r>
      <w:r>
        <w:t>财经国际论坛由中国国际友好联合会主办，《财经》杂志承办，中国友谊促进会为支持机构，于</w:t>
      </w:r>
      <w:r>
        <w:t>2014</w:t>
      </w:r>
      <w:r>
        <w:t>年</w:t>
      </w:r>
      <w:r>
        <w:t>12</w:t>
      </w:r>
      <w:r>
        <w:t>月</w:t>
      </w:r>
      <w:r>
        <w:t>12-14</w:t>
      </w:r>
      <w:r>
        <w:t>日在三亚海棠湾喜来登度假酒店举行，主题为</w:t>
      </w:r>
      <w:r>
        <w:t>“</w:t>
      </w:r>
      <w:r>
        <w:t>新经济</w:t>
      </w:r>
      <w:r>
        <w:t xml:space="preserve"> </w:t>
      </w:r>
      <w:r>
        <w:t>新平衡</w:t>
      </w:r>
      <w:r>
        <w:t>”</w:t>
      </w:r>
      <w:r>
        <w:t>。</w:t>
      </w:r>
    </w:p>
    <w:p w:rsidR="007B150B" w:rsidRDefault="007B150B" w:rsidP="007B150B">
      <w:pPr>
        <w:ind w:firstLineChars="200" w:firstLine="420"/>
        <w:jc w:val="right"/>
        <w:rPr>
          <w:rFonts w:hint="eastAsia"/>
        </w:rPr>
      </w:pPr>
      <w:r w:rsidRPr="002D44A4">
        <w:rPr>
          <w:rFonts w:hint="eastAsia"/>
        </w:rPr>
        <w:t>搜狐</w:t>
      </w:r>
      <w:smartTag w:uri="urn:schemas-microsoft-com:office:smarttags" w:element="chsdate">
        <w:smartTagPr>
          <w:attr w:name="IsROCDate" w:val="False"/>
          <w:attr w:name="IsLunarDate" w:val="False"/>
          <w:attr w:name="Day" w:val="14"/>
          <w:attr w:name="Month" w:val="12"/>
          <w:attr w:name="Year" w:val="2014"/>
        </w:smartTagPr>
        <w:r>
          <w:rPr>
            <w:rFonts w:hint="eastAsia"/>
          </w:rPr>
          <w:t>2014-12-14</w:t>
        </w:r>
      </w:smartTag>
    </w:p>
    <w:p w:rsidR="007B150B" w:rsidRDefault="007B150B" w:rsidP="009F0E89">
      <w:pPr>
        <w:sectPr w:rsidR="007B150B" w:rsidSect="009F0E89">
          <w:type w:val="continuous"/>
          <w:pgSz w:w="11906" w:h="16838" w:code="9"/>
          <w:pgMar w:top="1644" w:right="1236" w:bottom="1418" w:left="1814" w:header="851" w:footer="907" w:gutter="0"/>
          <w:pgNumType w:start="1"/>
          <w:cols w:space="425"/>
          <w:docGrid w:type="lines" w:linePitch="341" w:charSpace="2373"/>
        </w:sectPr>
      </w:pPr>
    </w:p>
    <w:p w:rsidR="001F6C6D" w:rsidRDefault="001F6C6D"/>
    <w:sectPr w:rsidR="001F6C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B150B"/>
    <w:rsid w:val="001F6C6D"/>
    <w:rsid w:val="007B15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B15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B150B"/>
    <w:rPr>
      <w:rFonts w:ascii="黑体" w:eastAsia="黑体" w:hAnsi="宋体" w:cs="Times New Roman"/>
      <w:b/>
      <w:kern w:val="36"/>
      <w:sz w:val="32"/>
      <w:szCs w:val="32"/>
    </w:rPr>
  </w:style>
  <w:style w:type="paragraph" w:customStyle="1" w:styleId="Char2CharCharChar">
    <w:name w:val="Char2 Char Char Char"/>
    <w:basedOn w:val="a"/>
    <w:autoRedefine/>
    <w:rsid w:val="007B150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478</Words>
  <Characters>2730</Characters>
  <Application>Microsoft Office Word</Application>
  <DocSecurity>0</DocSecurity>
  <Lines>22</Lines>
  <Paragraphs>6</Paragraphs>
  <ScaleCrop>false</ScaleCrop>
  <Company>Microsoft</Company>
  <LinksUpToDate>false</LinksUpToDate>
  <CharactersWithSpaces>3202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2022-07-16T07:08:00Z</dcterms:created>
</cp:coreProperties>
</file>