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131D" w:rsidRDefault="001D131D" w:rsidP="007F771D">
      <w:pPr>
        <w:pStyle w:val="1"/>
      </w:pPr>
      <w:r w:rsidRPr="007F771D">
        <w:rPr>
          <w:rFonts w:hint="eastAsia"/>
        </w:rPr>
        <w:t>山东：青岛市工商联在新发展格局中再起航</w:t>
      </w:r>
    </w:p>
    <w:p w:rsidR="001D131D" w:rsidRDefault="001D131D" w:rsidP="001D131D">
      <w:pPr>
        <w:ind w:firstLineChars="200" w:firstLine="420"/>
      </w:pPr>
      <w:r>
        <w:rPr>
          <w:rFonts w:hint="eastAsia"/>
        </w:rPr>
        <w:t>山东省青岛市工商联围绕“两个健康”工作主题和青岛市委“项目落地年”等重点工作部署，大力开展党史学习教育，全面深化政治引领，加强商协会改革发展和活力培育，以壮大民营经济攻势为抓手推动民营经济高质量发展，在新发展格局中再起航。</w:t>
      </w:r>
    </w:p>
    <w:p w:rsidR="001D131D" w:rsidRDefault="001D131D" w:rsidP="007F771D">
      <w:r>
        <w:rPr>
          <w:rFonts w:hint="eastAsia"/>
        </w:rPr>
        <w:t xml:space="preserve">　　强化政治引领</w:t>
      </w:r>
    </w:p>
    <w:p w:rsidR="001D131D" w:rsidRDefault="001D131D" w:rsidP="007F771D">
      <w:r>
        <w:rPr>
          <w:rFonts w:hint="eastAsia"/>
        </w:rPr>
        <w:t xml:space="preserve">　　青岛市工商联抓实民营经济领域党史学习教育，领导班子带头送党课到民营经济组织。开展“听党话、感党恩、跟党走”专题活动，举办以“学党史、感党恩、跟党走”为主题的演讲比赛和“永远跟党走奋进新征程”征文活动，举办“百年风华”书画作品展。表彰</w:t>
      </w:r>
      <w:r>
        <w:t>70</w:t>
      </w:r>
      <w:r>
        <w:t>名</w:t>
      </w:r>
      <w:r>
        <w:t>“</w:t>
      </w:r>
      <w:r>
        <w:t>优秀共产党员</w:t>
      </w:r>
      <w:r>
        <w:t>”</w:t>
      </w:r>
      <w:r>
        <w:t>、</w:t>
      </w:r>
      <w:r>
        <w:t>30</w:t>
      </w:r>
      <w:r>
        <w:t>名</w:t>
      </w:r>
      <w:r>
        <w:t>“</w:t>
      </w:r>
      <w:r>
        <w:t>优秀党务工作者</w:t>
      </w:r>
      <w:r>
        <w:t>”</w:t>
      </w:r>
      <w:r>
        <w:t>和</w:t>
      </w:r>
      <w:r>
        <w:t>20</w:t>
      </w:r>
      <w:r>
        <w:t>个</w:t>
      </w:r>
      <w:r>
        <w:t>“</w:t>
      </w:r>
      <w:r>
        <w:t>先进基层党组织</w:t>
      </w:r>
      <w:r>
        <w:t>”</w:t>
      </w:r>
      <w:r>
        <w:t>，组织民营经济人士走进中共青岛党史纪念馆，观看大型特色党课《信仰》，开展</w:t>
      </w:r>
      <w:r>
        <w:t>“</w:t>
      </w:r>
      <w:r>
        <w:t>百年风华</w:t>
      </w:r>
      <w:r>
        <w:t>”</w:t>
      </w:r>
      <w:r>
        <w:t>主题党日活动，开展</w:t>
      </w:r>
      <w:r>
        <w:t>“</w:t>
      </w:r>
      <w:r>
        <w:t>丹心一片、风华百年</w:t>
      </w:r>
      <w:r>
        <w:t>——</w:t>
      </w:r>
      <w:r>
        <w:t>听老党员讲过去的故事</w:t>
      </w:r>
      <w:r>
        <w:t>”</w:t>
      </w:r>
      <w:r>
        <w:t>活动和</w:t>
      </w:r>
      <w:r>
        <w:t>“</w:t>
      </w:r>
      <w:r>
        <w:t>光荣在党五十年纪念章</w:t>
      </w:r>
      <w:r>
        <w:t>”</w:t>
      </w:r>
      <w:r>
        <w:t>发放活动，为</w:t>
      </w:r>
      <w:r>
        <w:t>22</w:t>
      </w:r>
      <w:r>
        <w:t>名老党员</w:t>
      </w:r>
      <w:r>
        <w:rPr>
          <w:rFonts w:hint="eastAsia"/>
        </w:rPr>
        <w:t>拍摄制作视频和照片，为</w:t>
      </w:r>
      <w:r>
        <w:t>149</w:t>
      </w:r>
      <w:r>
        <w:t>名在党</w:t>
      </w:r>
      <w:r>
        <w:t>50</w:t>
      </w:r>
      <w:r>
        <w:t>周年的老党员发放纪念章。</w:t>
      </w:r>
    </w:p>
    <w:p w:rsidR="001D131D" w:rsidRDefault="001D131D" w:rsidP="007F771D">
      <w:r>
        <w:rPr>
          <w:rFonts w:hint="eastAsia"/>
        </w:rPr>
        <w:t xml:space="preserve">　　同时，青岛市工商联在政治引领工程上坚实有力。配合研究出台改革开放以来青岛市第一份关于加强新时代民营经济统战工作的“</w:t>
      </w:r>
      <w:r>
        <w:t>20</w:t>
      </w:r>
      <w:r>
        <w:t>条措施</w:t>
      </w:r>
      <w:r>
        <w:t>”</w:t>
      </w:r>
      <w:r>
        <w:t>。推进理想信念教育常态化、制度化。加强教育培训工作，举办非公有制经济代表人士培训班，在党校举办全市优秀民营企业家研讨班。举办</w:t>
      </w:r>
      <w:r>
        <w:t>“</w:t>
      </w:r>
      <w:r>
        <w:t>资本市场高质量发展齐鲁论坛</w:t>
      </w:r>
      <w:r>
        <w:t>”</w:t>
      </w:r>
      <w:r>
        <w:t>等青岛企业家讲堂</w:t>
      </w:r>
      <w:r>
        <w:t>7</w:t>
      </w:r>
      <w:r>
        <w:t>期，举办企业财税管理、各类培训讲座</w:t>
      </w:r>
      <w:r>
        <w:t>23</w:t>
      </w:r>
      <w:r>
        <w:t>次，参与培训</w:t>
      </w:r>
      <w:r>
        <w:t>3000</w:t>
      </w:r>
      <w:r>
        <w:t>人。宣树企业家典型、弘扬企业家精神，推出非公有制经济党组织和企业高质量发展专题报道、民营企业媒体行等活动，进一步营造有利于企业家健康成长的良好社会氛围。</w:t>
      </w:r>
    </w:p>
    <w:p w:rsidR="001D131D" w:rsidRDefault="001D131D" w:rsidP="007F771D">
      <w:r>
        <w:rPr>
          <w:rFonts w:hint="eastAsia"/>
        </w:rPr>
        <w:t xml:space="preserve">　　工作中，青岛市工商联深入打造“党旗领航”品牌，培育国家和省、市三级非公党建示范点，重点推动建商会同时建党组织的“双建双揭”模式，实施非公党建“百千万提升工程”。开展“为群众办实事”活动，安排</w:t>
      </w:r>
      <w:r>
        <w:t>43</w:t>
      </w:r>
      <w:r>
        <w:t>名企业家党员到村挂职副书记，临沂商会、威海商会分别成立了</w:t>
      </w:r>
      <w:r>
        <w:t>“</w:t>
      </w:r>
      <w:r>
        <w:t>沂蒙精神</w:t>
      </w:r>
      <w:r>
        <w:t>”“</w:t>
      </w:r>
      <w:r>
        <w:t>天福山起义革命历史</w:t>
      </w:r>
      <w:r>
        <w:t>”</w:t>
      </w:r>
      <w:r>
        <w:t>宣讲团，进行巡回宣讲。</w:t>
      </w:r>
    </w:p>
    <w:p w:rsidR="001D131D" w:rsidRDefault="001D131D" w:rsidP="007F771D">
      <w:r>
        <w:rPr>
          <w:rFonts w:hint="eastAsia"/>
        </w:rPr>
        <w:t xml:space="preserve">　　青岛市工商联在引领企业家履行社会责任方面也务实有效。策划开展“商会暖乡情携手过大年”主题宣传活动，工商联主要负责人带领</w:t>
      </w:r>
      <w:r>
        <w:t>42</w:t>
      </w:r>
      <w:r>
        <w:t>家异地商会会长上线，通过短视频等形式发出号召，引导全市民营企业家留青过年、做好员工工作、关爱困难群体等。扎实推进东西部扶贫对接，分别赴陇南、定西等地考察，围绕劳务输出、产销对接、健康养老产业、特色农产品培育以及招商引资的有关政策深入沟通交流，着力推动产业协作、劳务对接、消费协作、资金支持等重点任务落实，共同为推动东西部协作走在全国前列贡献力量。</w:t>
      </w:r>
    </w:p>
    <w:p w:rsidR="001D131D" w:rsidRDefault="001D131D" w:rsidP="007F771D">
      <w:r>
        <w:rPr>
          <w:rFonts w:hint="eastAsia"/>
        </w:rPr>
        <w:t xml:space="preserve">　　深度排忧解难</w:t>
      </w:r>
    </w:p>
    <w:p w:rsidR="001D131D" w:rsidRDefault="001D131D" w:rsidP="007F771D">
      <w:r>
        <w:rPr>
          <w:rFonts w:hint="eastAsia"/>
        </w:rPr>
        <w:t xml:space="preserve">　　参政议政办实事。青岛市工商联通过重点调研推动“橡链云”工业互联网平台写入《市政府工作报告》，支持赛轮集团打造千亿轮胎龙头企业。组织政协委员、商协会、民营企业召开企业数字化转型座谈会，助推制造业高质量发展。组织</w:t>
      </w:r>
      <w:r>
        <w:t>30</w:t>
      </w:r>
      <w:r>
        <w:t>名企业家、金融机构负责人等，参加全国工商联</w:t>
      </w:r>
      <w:r>
        <w:t>“</w:t>
      </w:r>
      <w:r>
        <w:t>发挥企业创新主体作用壮大国家战略科技力量</w:t>
      </w:r>
      <w:r>
        <w:t>”</w:t>
      </w:r>
      <w:r>
        <w:t>专题调研。加强调查研究，提交组织提案、界别提案</w:t>
      </w:r>
      <w:r>
        <w:t>4</w:t>
      </w:r>
      <w:r>
        <w:t>件，其中《发挥商协会联盟作用促进区域协调发展战略下的产业融合》的专题发言，得到青岛市政府主要领导充分肯定。不断扩大建言渠道，推荐</w:t>
      </w:r>
      <w:r>
        <w:t>6</w:t>
      </w:r>
      <w:r>
        <w:t>家商会会长列席人大、政协会议，推</w:t>
      </w:r>
      <w:r>
        <w:rPr>
          <w:rFonts w:hint="eastAsia"/>
        </w:rPr>
        <w:t>荐</w:t>
      </w:r>
      <w:r>
        <w:t>3</w:t>
      </w:r>
      <w:r>
        <w:t>家商会会长担任</w:t>
      </w:r>
      <w:r>
        <w:t>“</w:t>
      </w:r>
      <w:r>
        <w:t>放管服</w:t>
      </w:r>
      <w:r>
        <w:t>”</w:t>
      </w:r>
      <w:r>
        <w:t>改革社会监督员。完成</w:t>
      </w:r>
      <w:r>
        <w:t>“</w:t>
      </w:r>
      <w:r>
        <w:t>民营企业家健康成长指数</w:t>
      </w:r>
      <w:r>
        <w:t>”</w:t>
      </w:r>
      <w:r>
        <w:t>重点课题调研民企百强分析报告。印发了《青岛市工商联反映社情民意信息工作考核办法》，进一步做好社情民意工作，在全国工商联调查研究工作会议上作典型发言。</w:t>
      </w:r>
    </w:p>
    <w:p w:rsidR="001D131D" w:rsidRDefault="001D131D" w:rsidP="007F771D">
      <w:r>
        <w:rPr>
          <w:rFonts w:hint="eastAsia"/>
        </w:rPr>
        <w:t xml:space="preserve">　　面对新形势、新任务，青岛市工商联研究制定壮大民营经济攻势方案</w:t>
      </w:r>
      <w:r>
        <w:t>3.0</w:t>
      </w:r>
      <w:r>
        <w:t>版，着力在优化营商环境和推动高质量发展上下功夫。多次召开调度会，为民营企业发展解难题。完成壮大民营经济攻势质询会和市政协攻势督促调研活动，在青岛市攻势考核中获得第二名。</w:t>
      </w:r>
    </w:p>
    <w:p w:rsidR="001D131D" w:rsidRDefault="001D131D" w:rsidP="007F771D">
      <w:r>
        <w:rPr>
          <w:rFonts w:hint="eastAsia"/>
        </w:rPr>
        <w:t xml:space="preserve">　　青岛市工商联还通过“四为”行动为民企解难题：我为企业找订单，培育柠檬豆等工业互联网平台为</w:t>
      </w:r>
      <w:r>
        <w:t>9700</w:t>
      </w:r>
      <w:r>
        <w:t>多家企业实现订单</w:t>
      </w:r>
      <w:r>
        <w:t>187</w:t>
      </w:r>
      <w:r>
        <w:t>亿元；我为企业找资金，联合银行部门开展</w:t>
      </w:r>
      <w:r>
        <w:t>“</w:t>
      </w:r>
      <w:r>
        <w:t>工商联</w:t>
      </w:r>
      <w:r>
        <w:t>·</w:t>
      </w:r>
      <w:r>
        <w:t>联工商</w:t>
      </w:r>
      <w:r>
        <w:t>”</w:t>
      </w:r>
      <w:r>
        <w:t>共建活动，累计为</w:t>
      </w:r>
      <w:r>
        <w:t>14000</w:t>
      </w:r>
      <w:r>
        <w:t>家企业解决资金需求</w:t>
      </w:r>
      <w:r>
        <w:t>400</w:t>
      </w:r>
      <w:r>
        <w:t>多亿元，推动征和工业、冠中生态、百洋医药、德才装饰等企业在上交所、深交所上市，不断壮大民营企业上市团队；我为企业找人才，会同人社部门开展青岛招才引智高校（名校）行、跨境电商人才招引百日攻坚、国际青年人才专场招聘、民营企业招聘月等活动，引进各类高技能人才</w:t>
      </w:r>
      <w:r>
        <w:t>500</w:t>
      </w:r>
      <w:r>
        <w:t>人，持续为企业解决人才需求</w:t>
      </w:r>
      <w:r>
        <w:rPr>
          <w:rFonts w:hint="eastAsia"/>
        </w:rPr>
        <w:t>；我为企业营环境，持续深入开展法律体检，配合市纪委组织召开营商环境监测点座谈会，深入健全与公检法部门的服务民营企业协调机制，发挥总商会人民调解委员会作用，会同市中级人民法院建立多元解纷机制，已聘请调解员</w:t>
      </w:r>
      <w:r>
        <w:t>72</w:t>
      </w:r>
      <w:r>
        <w:t>人，接受会员企业法律咨询</w:t>
      </w:r>
      <w:r>
        <w:t>1948</w:t>
      </w:r>
      <w:r>
        <w:t>人次，受理调解案件</w:t>
      </w:r>
      <w:r>
        <w:t>668</w:t>
      </w:r>
      <w:r>
        <w:t>件，调解成功</w:t>
      </w:r>
      <w:r>
        <w:t>368</w:t>
      </w:r>
      <w:r>
        <w:t>件，涉案金额</w:t>
      </w:r>
      <w:r>
        <w:t>2.25</w:t>
      </w:r>
      <w:r>
        <w:t>亿元。</w:t>
      </w:r>
    </w:p>
    <w:p w:rsidR="001D131D" w:rsidRDefault="001D131D" w:rsidP="007F771D">
      <w:r>
        <w:rPr>
          <w:rFonts w:hint="eastAsia"/>
        </w:rPr>
        <w:t xml:space="preserve">　　双招双引结硕果。青岛市工商联发挥商会平台优势和“双招双引”工作站、联络站作用，大力开展以会招商、以商招商。新增商会工作站</w:t>
      </w:r>
      <w:r>
        <w:t>4</w:t>
      </w:r>
      <w:r>
        <w:t>家，新增商会联络站</w:t>
      </w:r>
      <w:r>
        <w:t>3</w:t>
      </w:r>
      <w:r>
        <w:t>家，现有商会工作站、联络站共计</w:t>
      </w:r>
      <w:r>
        <w:t>23</w:t>
      </w:r>
      <w:r>
        <w:t>家。会同市商务局联合表彰青岛市浙江商会工作站、青岛市科技装备业商会为</w:t>
      </w:r>
      <w:r>
        <w:t>“</w:t>
      </w:r>
      <w:r>
        <w:t>优秀双招双引工作站</w:t>
      </w:r>
      <w:r>
        <w:t>”</w:t>
      </w:r>
      <w:r>
        <w:t>，表彰英国山东商会联络站为</w:t>
      </w:r>
      <w:r>
        <w:t>“</w:t>
      </w:r>
      <w:r>
        <w:t>优秀双招双引联络站</w:t>
      </w:r>
      <w:r>
        <w:t>”</w:t>
      </w:r>
      <w:r>
        <w:t>。目前已注册签约项目</w:t>
      </w:r>
      <w:r>
        <w:t>4</w:t>
      </w:r>
      <w:r>
        <w:t>个，在谈对接项目</w:t>
      </w:r>
      <w:r>
        <w:t>20</w:t>
      </w:r>
      <w:r>
        <w:t>多个。</w:t>
      </w:r>
    </w:p>
    <w:p w:rsidR="001D131D" w:rsidRDefault="001D131D" w:rsidP="007F771D">
      <w:r>
        <w:rPr>
          <w:rFonts w:hint="eastAsia"/>
        </w:rPr>
        <w:t xml:space="preserve">　　激发商会活力</w:t>
      </w:r>
    </w:p>
    <w:p w:rsidR="001D131D" w:rsidRDefault="001D131D" w:rsidP="007F771D">
      <w:r>
        <w:rPr>
          <w:rFonts w:hint="eastAsia"/>
        </w:rPr>
        <w:t xml:space="preserve">　　青岛市工商联深入贯彻落实《青岛市关于工商联所属商会改革和发展的实施意见》，启动示范商会和“一会一品”品牌建设，引导商会根据实际打造各具特色的工作品牌。加大商会组建力度，成立青岛市产业生态链商会、青岛市财税服务商会等</w:t>
      </w:r>
      <w:r>
        <w:t>16</w:t>
      </w:r>
      <w:r>
        <w:t>家商会。制作发布全国首家具有导航和查询功能的</w:t>
      </w:r>
      <w:r>
        <w:t>“</w:t>
      </w:r>
      <w:r>
        <w:t>青岛市商会地图</w:t>
      </w:r>
      <w:r>
        <w:t>”</w:t>
      </w:r>
      <w:r>
        <w:t>，动态展示市、区、镇街三级</w:t>
      </w:r>
      <w:r>
        <w:t>320</w:t>
      </w:r>
      <w:r>
        <w:t>多家商协会。指导各区市结合换届工作大力推进乡镇、街道商会依法登记，表彰青岛市</w:t>
      </w:r>
      <w:r>
        <w:t>“</w:t>
      </w:r>
      <w:r>
        <w:t>十佳</w:t>
      </w:r>
      <w:r>
        <w:t>”</w:t>
      </w:r>
      <w:r>
        <w:t>镇街商会。举办首届青岛市乡村产业发展论坛，举办首届</w:t>
      </w:r>
      <w:r>
        <w:t>521</w:t>
      </w:r>
      <w:r>
        <w:t>财税服务节暨中国财税行业智慧化服务高峰论坛。</w:t>
      </w:r>
    </w:p>
    <w:p w:rsidR="001D131D" w:rsidRDefault="001D131D" w:rsidP="007F771D">
      <w:r>
        <w:rPr>
          <w:rFonts w:hint="eastAsia"/>
        </w:rPr>
        <w:t xml:space="preserve">　　同时，通过“五好”县级工商联建设，加强对各区市工商联的指导服务。提高县级工商联组织力，抓好各区市民营经济代表人士队伍建设，抓好会员统计工作、各区市工商联领导进班子统计、各区市商会改革意见出台统计、经费编制统计等工作调度。协助统战部做好民营企业家政治安排和获得政治荣誉工作，完善全国工商联建立优秀民营经济代表人士人物库。向山东省工商联推荐雏鹰人才</w:t>
      </w:r>
      <w:r>
        <w:t>10</w:t>
      </w:r>
      <w:r>
        <w:t>人，向青岛市委、市政府推荐</w:t>
      </w:r>
      <w:r>
        <w:t>5</w:t>
      </w:r>
      <w:r>
        <w:t>位民营企业家作为经济顾问。</w:t>
      </w:r>
    </w:p>
    <w:p w:rsidR="001D131D" w:rsidRDefault="001D131D" w:rsidP="007F771D">
      <w:pPr>
        <w:ind w:firstLine="420"/>
      </w:pPr>
      <w:r>
        <w:rPr>
          <w:rFonts w:hint="eastAsia"/>
        </w:rPr>
        <w:t>在青岛市工商联不断努力下，商会活力得到了再激发。在全市活力商会建设暨项目落地推进会议上，表彰了</w:t>
      </w:r>
      <w:r>
        <w:t>10</w:t>
      </w:r>
      <w:r>
        <w:t>家全国</w:t>
      </w:r>
      <w:r>
        <w:t>“</w:t>
      </w:r>
      <w:r>
        <w:t>四好</w:t>
      </w:r>
      <w:r>
        <w:t>”</w:t>
      </w:r>
      <w:r>
        <w:t>商会、</w:t>
      </w:r>
      <w:r>
        <w:t>20</w:t>
      </w:r>
      <w:r>
        <w:t>家山东省工商联</w:t>
      </w:r>
      <w:r>
        <w:t>“</w:t>
      </w:r>
      <w:r>
        <w:t>四好</w:t>
      </w:r>
      <w:r>
        <w:t>”</w:t>
      </w:r>
      <w:r>
        <w:t>商会、</w:t>
      </w:r>
      <w:r>
        <w:t>20</w:t>
      </w:r>
      <w:r>
        <w:t>名优秀商协会秘书长，首次表彰优秀商协会秘书长。针对商会建设的重点难点问题，研究出台青岛市活力商会建设</w:t>
      </w:r>
      <w:r>
        <w:t>10</w:t>
      </w:r>
      <w:r>
        <w:t>条意见，制定活力商会培育计划。举办</w:t>
      </w:r>
      <w:r>
        <w:t>“</w:t>
      </w:r>
      <w:r>
        <w:t>活力商会上海行</w:t>
      </w:r>
      <w:r>
        <w:t>”</w:t>
      </w:r>
      <w:r>
        <w:t>活动，联合春光里产业资本集团共同搭建</w:t>
      </w:r>
      <w:r>
        <w:t>“</w:t>
      </w:r>
      <w:r>
        <w:t>商会客厅</w:t>
      </w:r>
      <w:r>
        <w:t>”</w:t>
      </w:r>
      <w:r>
        <w:t>平台，创刊《商会气象》和《图说商会》。举办首届青岛市易货节，实现大宗易货成交额</w:t>
      </w:r>
      <w:r>
        <w:t>5900</w:t>
      </w:r>
      <w:r>
        <w:t>万元，线上销售成交额</w:t>
      </w:r>
      <w:r>
        <w:t>5000</w:t>
      </w:r>
      <w:r>
        <w:t>万元。以活动为平台激发活力，指导商会</w:t>
      </w:r>
      <w:r>
        <w:rPr>
          <w:rFonts w:hint="eastAsia"/>
        </w:rPr>
        <w:t>举办“激荡青春力量成就创业梦想”青年企业家青深思享会、三八妇女节“最女人”听女企业家讲创业故事等特色活动。</w:t>
      </w:r>
    </w:p>
    <w:p w:rsidR="001D131D" w:rsidRDefault="001D131D" w:rsidP="007F771D">
      <w:pPr>
        <w:ind w:firstLine="420"/>
        <w:jc w:val="right"/>
      </w:pPr>
      <w:r w:rsidRPr="007F771D">
        <w:rPr>
          <w:rFonts w:hint="eastAsia"/>
        </w:rPr>
        <w:t>中华工商时报</w:t>
      </w:r>
      <w:r>
        <w:rPr>
          <w:rFonts w:hint="eastAsia"/>
        </w:rPr>
        <w:t xml:space="preserve"> 2022-2-7</w:t>
      </w:r>
    </w:p>
    <w:p w:rsidR="001D131D" w:rsidRDefault="001D131D" w:rsidP="007033C6">
      <w:pPr>
        <w:sectPr w:rsidR="001D131D" w:rsidSect="007033C6">
          <w:type w:val="continuous"/>
          <w:pgSz w:w="11906" w:h="16838"/>
          <w:pgMar w:top="1644" w:right="1236" w:bottom="1418" w:left="1814" w:header="851" w:footer="907" w:gutter="0"/>
          <w:pgNumType w:start="1"/>
          <w:cols w:space="720"/>
          <w:docGrid w:type="lines" w:linePitch="341" w:charSpace="2373"/>
        </w:sectPr>
      </w:pPr>
    </w:p>
    <w:p w:rsidR="00783E9C" w:rsidRDefault="00783E9C"/>
    <w:sectPr w:rsidR="00783E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131D"/>
    <w:rsid w:val="001D131D"/>
    <w:rsid w:val="00783E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13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13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441</Words>
  <Characters>2519</Characters>
  <Application>Microsoft Office Word</Application>
  <DocSecurity>0</DocSecurity>
  <Lines>20</Lines>
  <Paragraphs>5</Paragraphs>
  <ScaleCrop>false</ScaleCrop>
  <Company>Microsoft</Company>
  <LinksUpToDate>false</LinksUpToDate>
  <CharactersWithSpaces>2955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2022-07-18T09:41:00Z</dcterms:created>
</cp:coreProperties>
</file>