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AE9" w:rsidRDefault="00204AE9" w:rsidP="007B77A8">
      <w:pPr>
        <w:pStyle w:val="1"/>
      </w:pPr>
      <w:r w:rsidRPr="007B77A8">
        <w:rPr>
          <w:rFonts w:hint="eastAsia"/>
        </w:rPr>
        <w:t>衢州市工商联以“五强十好”星级商会为指引</w:t>
      </w:r>
      <w:r w:rsidRPr="007B77A8">
        <w:t xml:space="preserve"> 推动商会提升建设</w:t>
      </w:r>
    </w:p>
    <w:p w:rsidR="00204AE9" w:rsidRDefault="00204AE9" w:rsidP="00204AE9">
      <w:pPr>
        <w:ind w:firstLineChars="200" w:firstLine="420"/>
      </w:pPr>
      <w:r>
        <w:rPr>
          <w:rFonts w:hint="eastAsia"/>
        </w:rPr>
        <w:t>近年来，全市统战系统各地各单位聚力中心、勇于担当、积极作为，干出了统战新业绩。为宣传各地各单位的先进典型做法，促进互相学习，互相提高，进一步增强全市统一战线服务中心的贡献度，助力争创四省边际社会主义现代化先行市，</w:t>
      </w:r>
      <w:r>
        <w:t>3</w:t>
      </w:r>
      <w:r>
        <w:t>月</w:t>
      </w:r>
      <w:r>
        <w:t>4</w:t>
      </w:r>
      <w:r>
        <w:t>日起，衢州统战特推出【实践创新案例】专栏。</w:t>
      </w:r>
      <w:r>
        <w:t xml:space="preserve"> </w:t>
      </w:r>
    </w:p>
    <w:p w:rsidR="00204AE9" w:rsidRDefault="00204AE9" w:rsidP="00204AE9">
      <w:pPr>
        <w:ind w:firstLineChars="200" w:firstLine="420"/>
      </w:pPr>
      <w:r>
        <w:rPr>
          <w:rFonts w:hint="eastAsia"/>
        </w:rPr>
        <w:t>背</w:t>
      </w:r>
      <w:r>
        <w:t xml:space="preserve"> </w:t>
      </w:r>
      <w:r>
        <w:rPr>
          <w:rFonts w:hint="eastAsia"/>
        </w:rPr>
        <w:t>景</w:t>
      </w:r>
      <w:r>
        <w:t xml:space="preserve"> </w:t>
      </w:r>
    </w:p>
    <w:p w:rsidR="00204AE9" w:rsidRDefault="00204AE9" w:rsidP="00204AE9">
      <w:pPr>
        <w:ind w:firstLineChars="200" w:firstLine="420"/>
      </w:pPr>
      <w:r>
        <w:rPr>
          <w:rFonts w:hint="eastAsia"/>
        </w:rPr>
        <w:t>实施该项工作的三个主要背景：一是贯彻落实习近平总书记在企业家座谈会上重要讲话精神和中央《关于加强新时代民营经济统战工作的意见》重要文件精神，全面加强民营经济统战工作；二是落实市委《关于促进工商联所属商会改革和发展的实施意见》（办字〔</w:t>
      </w:r>
      <w:r>
        <w:t>2019</w:t>
      </w:r>
      <w:r>
        <w:t>〕</w:t>
      </w:r>
      <w:r>
        <w:t>82</w:t>
      </w:r>
      <w:r>
        <w:t>号）文件精神；三是为了进一步加快衢州在外重点城市商会建设工作，提高市外衢州商会覆盖率。为此，市工商联以建设</w:t>
      </w:r>
      <w:r>
        <w:t>“</w:t>
      </w:r>
      <w:r>
        <w:t>五强十好</w:t>
      </w:r>
      <w:r>
        <w:t>”</w:t>
      </w:r>
      <w:r>
        <w:t>星级商会为指引，谋划和开展了商会提升建设系列工作，并成功举办贯彻习近平总书记在企业家座谈会上的重要讲话精神学习会暨</w:t>
      </w:r>
      <w:r>
        <w:t>2020</w:t>
      </w:r>
      <w:r>
        <w:t>年衢州市商会提升建设会议，</w:t>
      </w:r>
      <w:r>
        <w:rPr>
          <w:rFonts w:hint="eastAsia"/>
        </w:rPr>
        <w:t>努力推动全市商会提升发展。</w:t>
      </w:r>
      <w:r>
        <w:t xml:space="preserve"> </w:t>
      </w:r>
    </w:p>
    <w:p w:rsidR="00204AE9" w:rsidRDefault="00204AE9" w:rsidP="00204AE9">
      <w:pPr>
        <w:ind w:firstLineChars="200" w:firstLine="420"/>
      </w:pPr>
      <w:r>
        <w:rPr>
          <w:rFonts w:hint="eastAsia"/>
        </w:rPr>
        <w:t>主要举措</w:t>
      </w:r>
      <w:r>
        <w:t xml:space="preserve"> </w:t>
      </w:r>
    </w:p>
    <w:p w:rsidR="00204AE9" w:rsidRDefault="00204AE9" w:rsidP="00204AE9">
      <w:pPr>
        <w:ind w:firstLineChars="200" w:firstLine="420"/>
      </w:pPr>
      <w:r>
        <w:rPr>
          <w:rFonts w:hint="eastAsia"/>
        </w:rPr>
        <w:t>一是理顺商会管理体制。贯彻落实中央和省委关于促进工商联所属商会改革和发展的相关文件精神，出台了《关于促进工商联所属商会改革和发展的实施意见》。在此基础上，加强对接，精心协调，“三定”方案中市工商联被赋予市内异地商会业务主管和寓外衢州商会指导服务的职能；成立“中共衢州市总商会党委”，所属商会党组织划归工商联领导。</w:t>
      </w:r>
      <w:r>
        <w:t xml:space="preserve"> </w:t>
      </w:r>
    </w:p>
    <w:p w:rsidR="00204AE9" w:rsidRDefault="00204AE9" w:rsidP="00204AE9">
      <w:pPr>
        <w:ind w:firstLineChars="200" w:firstLine="420"/>
      </w:pPr>
      <w:r>
        <w:rPr>
          <w:rFonts w:hint="eastAsia"/>
        </w:rPr>
        <w:t>二是健全商会管理机制。建立健全了以衢商总会牵头抓总联系各地商会的市外商会联络机制；以统战部、工商联领导分头挂联的市外商会筹建机制；以所属商会会长联席会、秘书长工作例会为形式的市内商会管理机制等“三大商会管理机制”，初步形成了市内外商会一体、上下级商会联动的工作格局。</w:t>
      </w:r>
      <w:r>
        <w:t xml:space="preserve"> </w:t>
      </w:r>
    </w:p>
    <w:p w:rsidR="00204AE9" w:rsidRDefault="00204AE9" w:rsidP="00204AE9">
      <w:pPr>
        <w:ind w:firstLineChars="200" w:firstLine="420"/>
      </w:pPr>
      <w:r>
        <w:rPr>
          <w:rFonts w:hint="eastAsia"/>
        </w:rPr>
        <w:t>三是建立商会创优标准。在全国工商联“四好”商会和我市“五强十好”商会建设标准的基础上，今年进一步完善制订了“五强十好”星级商会标准，让广大商会更有目标、更有方向、更有干劲。</w:t>
      </w:r>
      <w:r>
        <w:t xml:space="preserve"> </w:t>
      </w:r>
    </w:p>
    <w:p w:rsidR="00204AE9" w:rsidRDefault="00204AE9" w:rsidP="00204AE9">
      <w:pPr>
        <w:ind w:firstLineChars="200" w:firstLine="420"/>
      </w:pPr>
      <w:r>
        <w:rPr>
          <w:rFonts w:hint="eastAsia"/>
        </w:rPr>
        <w:t>“五强十好”商会建设标准</w:t>
      </w:r>
      <w:r>
        <w:t xml:space="preserve"> </w:t>
      </w:r>
    </w:p>
    <w:p w:rsidR="00204AE9" w:rsidRDefault="00204AE9" w:rsidP="00204AE9">
      <w:pPr>
        <w:ind w:firstLineChars="200" w:firstLine="420"/>
      </w:pPr>
      <w:r>
        <w:rPr>
          <w:rFonts w:hint="eastAsia"/>
        </w:rPr>
        <w:t>四是狠抓商会增量提质。采取驻会领导分片包干，实施“</w:t>
      </w:r>
      <w:r>
        <w:t>4+N”</w:t>
      </w:r>
      <w:r>
        <w:t>寓外商会建设行动发展计划。</w:t>
      </w:r>
      <w:r>
        <w:t>“4”</w:t>
      </w:r>
      <w:r>
        <w:t>，即突出以衢州为中心的四省边际地区，</w:t>
      </w:r>
      <w:r>
        <w:t>“</w:t>
      </w:r>
      <w:r>
        <w:t>长三角</w:t>
      </w:r>
      <w:r>
        <w:t>”</w:t>
      </w:r>
      <w:r>
        <w:t>、</w:t>
      </w:r>
      <w:r>
        <w:t>“</w:t>
      </w:r>
      <w:r>
        <w:t>珠三角</w:t>
      </w:r>
      <w:r>
        <w:t>”</w:t>
      </w:r>
      <w:r>
        <w:t>、</w:t>
      </w:r>
      <w:r>
        <w:t>“</w:t>
      </w:r>
      <w:r>
        <w:t>京津冀</w:t>
      </w:r>
      <w:r>
        <w:t>”</w:t>
      </w:r>
      <w:r>
        <w:t>四大重点区域；</w:t>
      </w:r>
      <w:r>
        <w:t>“N”</w:t>
      </w:r>
      <w:r>
        <w:t>，即每年抓好几个重点城市商会建设。</w:t>
      </w:r>
      <w:r>
        <w:t>2020</w:t>
      </w:r>
      <w:r>
        <w:t>年，新增市内外商（协）会</w:t>
      </w:r>
      <w:r>
        <w:t>10</w:t>
      </w:r>
      <w:r>
        <w:t>余家。</w:t>
      </w:r>
      <w:r>
        <w:t xml:space="preserve"> </w:t>
      </w:r>
    </w:p>
    <w:p w:rsidR="00204AE9" w:rsidRDefault="00204AE9" w:rsidP="00204AE9">
      <w:pPr>
        <w:ind w:firstLineChars="200" w:firstLine="420"/>
      </w:pPr>
      <w:r>
        <w:rPr>
          <w:rFonts w:hint="eastAsia"/>
        </w:rPr>
        <w:t>五是创建商会工作品牌。提出创建“衢商之家·城市驿站”商会品牌，以衢商之家为大本营，辐射市内外商会和衢商做好“商会</w:t>
      </w:r>
      <w:r>
        <w:t>+”</w:t>
      </w:r>
      <w:r>
        <w:t>的文章，形成工作体系、工作闭环、工作品牌，同时组建</w:t>
      </w:r>
      <w:r>
        <w:t>“</w:t>
      </w:r>
      <w:r>
        <w:t>智慧产业</w:t>
      </w:r>
      <w:r>
        <w:t>”“</w:t>
      </w:r>
      <w:r>
        <w:t>幸福产业</w:t>
      </w:r>
      <w:r>
        <w:t>”“</w:t>
      </w:r>
      <w:r>
        <w:t>先进制造业</w:t>
      </w:r>
      <w:r>
        <w:t>”“</w:t>
      </w:r>
      <w:r>
        <w:t>投资引才</w:t>
      </w:r>
      <w:r>
        <w:t>”</w:t>
      </w:r>
      <w:r>
        <w:t>联盟，形成工作合力。</w:t>
      </w:r>
      <w:r>
        <w:t xml:space="preserve"> </w:t>
      </w:r>
    </w:p>
    <w:p w:rsidR="00204AE9" w:rsidRDefault="00204AE9" w:rsidP="00204AE9">
      <w:pPr>
        <w:ind w:firstLineChars="200" w:firstLine="420"/>
      </w:pPr>
      <w:r>
        <w:rPr>
          <w:rFonts w:hint="eastAsia"/>
        </w:rPr>
        <w:t>亮点成效</w:t>
      </w:r>
      <w:r>
        <w:t xml:space="preserve"> </w:t>
      </w:r>
    </w:p>
    <w:p w:rsidR="00204AE9" w:rsidRDefault="00204AE9" w:rsidP="00204AE9">
      <w:pPr>
        <w:ind w:firstLineChars="200" w:firstLine="420"/>
      </w:pPr>
      <w:r>
        <w:rPr>
          <w:rFonts w:hint="eastAsia"/>
        </w:rPr>
        <w:t>（一）商会提升建设会议亮点。①会议突出政治引领。</w:t>
      </w:r>
      <w:r>
        <w:t>7</w:t>
      </w:r>
      <w:r>
        <w:t>月</w:t>
      </w:r>
      <w:r>
        <w:t>21</w:t>
      </w:r>
      <w:r>
        <w:t>日习近平总书记在企业家座谈会上作了重要讲话，中央又出台了《关于加强新时代民营经济统战工作的意见》，</w:t>
      </w:r>
      <w:r>
        <w:t>7</w:t>
      </w:r>
      <w:r>
        <w:t>月</w:t>
      </w:r>
      <w:r>
        <w:t>31</w:t>
      </w:r>
      <w:r>
        <w:t>日我们即组织市内外民营经济人士学习贯彻和交流体会，时效强、范围广、影响大。会议紧扣热点大事，隆重表彰</w:t>
      </w:r>
      <w:r>
        <w:t>“</w:t>
      </w:r>
      <w:r>
        <w:t>聚力驰援抗疫先进商会</w:t>
      </w:r>
      <w:r>
        <w:t>”</w:t>
      </w:r>
      <w:r>
        <w:t>，展现我市商会的大义担当，获得社会各界广泛好评。</w:t>
      </w:r>
      <w:r>
        <w:t xml:space="preserve"> </w:t>
      </w:r>
    </w:p>
    <w:p w:rsidR="00204AE9" w:rsidRDefault="00204AE9" w:rsidP="00204AE9">
      <w:pPr>
        <w:ind w:firstLineChars="200" w:firstLine="420"/>
      </w:pPr>
      <w:r>
        <w:rPr>
          <w:rFonts w:hint="eastAsia"/>
        </w:rPr>
        <w:t>②会议紧贴中心工作。围绕市委市政府“三个年”活动，组织市内外衢商考察“衢州有礼”诗画风光带龙游—衢江段、柯城区万田乡乡村振兴综合体、柯城区灵鹫山森林运动小镇会客厅等地，点燃了市内外衢商投身我市“城市赋能”“产业创新”“乡村振兴”等工作的激情。</w:t>
      </w:r>
      <w:r>
        <w:t xml:space="preserve"> </w:t>
      </w:r>
    </w:p>
    <w:p w:rsidR="00204AE9" w:rsidRDefault="00204AE9" w:rsidP="00204AE9">
      <w:pPr>
        <w:ind w:firstLineChars="200" w:firstLine="420"/>
      </w:pPr>
      <w:r>
        <w:rPr>
          <w:rFonts w:hint="eastAsia"/>
        </w:rPr>
        <w:t>③会议充满温情。举行了“衢州市光彩事业促进会·中环教育慈善基金”发放仪式，傅根友部长和衢州市光彩事业促进会会长、中环控股集团董事局主席余竹云，共同为市人民医院等五所医院和援鄂抗疫医护人员颁发奖金，为衢州二中等十所学校分发教育慈善基金。</w:t>
      </w:r>
      <w:r>
        <w:t xml:space="preserve"> </w:t>
      </w:r>
    </w:p>
    <w:p w:rsidR="00204AE9" w:rsidRDefault="00204AE9" w:rsidP="00204AE9">
      <w:pPr>
        <w:ind w:firstLineChars="200" w:firstLine="420"/>
      </w:pPr>
      <w:r>
        <w:rPr>
          <w:rFonts w:hint="eastAsia"/>
        </w:rPr>
        <w:t>④会议再次吹响了奋进的冲锋号。会议对商会建设作了再部署再动员，并首次表彰寓外商会先进工作者，全市工商联机关干部和商会工作者目标更加坚定，力量更加凝聚，动力更加满满。</w:t>
      </w:r>
      <w:r>
        <w:t xml:space="preserve"> </w:t>
      </w:r>
    </w:p>
    <w:p w:rsidR="00204AE9" w:rsidRDefault="00204AE9" w:rsidP="00204AE9">
      <w:pPr>
        <w:ind w:firstLineChars="200" w:firstLine="420"/>
      </w:pPr>
      <w:r>
        <w:rPr>
          <w:rFonts w:hint="eastAsia"/>
        </w:rPr>
        <w:t>（二）商会提升建设亮点。市工商联围绕党建引领、理顺体制、商会赋能、建立标准、增量提质等方面推进商会建设，得到了各级领导高度肯定。全国工商联党组书记徐乐江，浙江省工商联党组书记陈浩分别对我市商会建设提升的做法和取得的成绩作了书面鼓励。</w:t>
      </w:r>
    </w:p>
    <w:p w:rsidR="00204AE9" w:rsidRPr="007B77A8" w:rsidRDefault="00204AE9" w:rsidP="007B77A8">
      <w:pPr>
        <w:jc w:val="right"/>
      </w:pPr>
      <w:r>
        <w:rPr>
          <w:rFonts w:hint="eastAsia"/>
        </w:rPr>
        <w:t>澎湃新闻</w:t>
      </w:r>
      <w:r>
        <w:rPr>
          <w:rFonts w:hint="eastAsia"/>
        </w:rPr>
        <w:t xml:space="preserve"> 2021-3-13</w:t>
      </w:r>
    </w:p>
    <w:p w:rsidR="00204AE9" w:rsidRDefault="00204AE9" w:rsidP="00066DA6">
      <w:pPr>
        <w:sectPr w:rsidR="00204AE9" w:rsidSect="00066DA6">
          <w:type w:val="continuous"/>
          <w:pgSz w:w="11906" w:h="16838"/>
          <w:pgMar w:top="1644" w:right="1236" w:bottom="1418" w:left="1814" w:header="851" w:footer="907" w:gutter="0"/>
          <w:pgNumType w:start="1"/>
          <w:cols w:space="720"/>
          <w:docGrid w:type="lines" w:linePitch="341" w:charSpace="2373"/>
        </w:sectPr>
      </w:pPr>
    </w:p>
    <w:p w:rsidR="00427FA5" w:rsidRDefault="00427FA5"/>
    <w:sectPr w:rsidR="00427F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4AE9"/>
    <w:rsid w:val="00204AE9"/>
    <w:rsid w:val="00427F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4A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4A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1467</Characters>
  <Application>Microsoft Office Word</Application>
  <DocSecurity>0</DocSecurity>
  <Lines>12</Lines>
  <Paragraphs>3</Paragraphs>
  <ScaleCrop>false</ScaleCrop>
  <Company>Microsoft</Company>
  <LinksUpToDate>false</LinksUpToDate>
  <CharactersWithSpaces>1721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2022-07-18T08:31:00Z</dcterms:created>
</cp:coreProperties>
</file>