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65" w:rsidRDefault="00104F65" w:rsidP="00747E5E">
      <w:pPr>
        <w:pStyle w:val="1"/>
      </w:pPr>
      <w:r w:rsidRPr="00747E5E">
        <w:rPr>
          <w:rFonts w:hint="eastAsia"/>
        </w:rPr>
        <w:t>富源县工商联四举措抓实党风廉政建设</w:t>
      </w:r>
    </w:p>
    <w:p w:rsidR="00104F65" w:rsidRDefault="00104F65" w:rsidP="00104F65">
      <w:pPr>
        <w:ind w:firstLineChars="200" w:firstLine="420"/>
        <w:jc w:val="left"/>
      </w:pPr>
      <w:r>
        <w:t>2021</w:t>
      </w:r>
      <w:r>
        <w:t>年以来，富源县工商联党组认真贯彻落实中央、省、市、县委关于党风廉政建设和反腐败斗争的决策部署，认真落实党风廉政建设责任制，有效地推动了机关作风建设，保持了工商联干部队伍清正廉洁的优良作风和勤政廉政的良好形象，为</w:t>
      </w:r>
      <w:r>
        <w:t>“</w:t>
      </w:r>
      <w:r>
        <w:t>十四五</w:t>
      </w:r>
      <w:r>
        <w:t>”</w:t>
      </w:r>
      <w:r>
        <w:t>开好局、起好步奠定了坚实基础。</w:t>
      </w:r>
    </w:p>
    <w:p w:rsidR="00104F65" w:rsidRDefault="00104F65" w:rsidP="00104F65">
      <w:pPr>
        <w:ind w:firstLineChars="200" w:firstLine="420"/>
        <w:jc w:val="left"/>
      </w:pPr>
      <w:r>
        <w:rPr>
          <w:rFonts w:hint="eastAsia"/>
        </w:rPr>
        <w:t>一是履行党组党风廉政建设主体责任。工商联党组认真贯彻落实党中央“党要管党、从严治党”的要求，切实担起党风廉政建设主体责任，党组书记担负第一责任，对本单位的党风廉政建设全面安排布置，对党风廉政建设任务进行责任分解，开展督查检查，促进工作落实。二是落实领导班子成员“一岗双责”责任。领导班子成员在履行职责过程中，一手抓本职工作，一手抓党风廉政建设。党组在确定年度工作要点时，把党风廉政建设列入年度工作重点，每半年专题研究安排一次党风廉政建设和反腐败工作，同时经常性地开展党风廉政建设相关法律规章学习和警示教育。三是抓实载体“咬耳扯袖”。签订党风廉政建设责任书，把党风廉政建设工作责任压力层层传导；认真落实谈话制度，主要负责同志分别与班子成员开展</w:t>
      </w:r>
      <w:r>
        <w:t>1</w:t>
      </w:r>
      <w:r>
        <w:t>次廉政谈话，班子成员与分管科室负责人谈话，让</w:t>
      </w:r>
      <w:r>
        <w:t>“</w:t>
      </w:r>
      <w:r>
        <w:t>咬耳扯袖</w:t>
      </w:r>
      <w:r>
        <w:t>”</w:t>
      </w:r>
      <w:r>
        <w:t>成为常态；积极开展警示教育。组织干部职工观看《政治掮客苏洪波》、《围猎：行赌者说》、古敢乡腐败案等警示教育片，通报当地近期腐败案件，并集中学习《党的六项纪律知与行》，让干部职工从中汲取深刻教训，进一步强化不敢腐的震慑，扎牢不能腐的笼子，增强不想腐的自觉，筑牢拒腐防变防线。四是驰而不息反对</w:t>
      </w:r>
      <w:r>
        <w:t>“</w:t>
      </w:r>
      <w:r>
        <w:t>四风</w:t>
      </w:r>
      <w:r>
        <w:t>”</w:t>
      </w:r>
      <w:r>
        <w:t>。认真整治</w:t>
      </w:r>
      <w:r>
        <w:t>“</w:t>
      </w:r>
      <w:r>
        <w:t>四风</w:t>
      </w:r>
      <w:r>
        <w:t>”</w:t>
      </w:r>
      <w:r>
        <w:t>问题，防止</w:t>
      </w:r>
      <w:r>
        <w:t>“</w:t>
      </w:r>
      <w:r>
        <w:rPr>
          <w:rFonts w:hint="eastAsia"/>
        </w:rPr>
        <w:t>四风”反弹变异，持续开展“小金库”排查清理，积极开展纪律作风自查自纠专项行动，并按要求上报整治工作情况。</w:t>
      </w:r>
    </w:p>
    <w:p w:rsidR="00104F65" w:rsidRDefault="00104F65" w:rsidP="00104F65">
      <w:pPr>
        <w:ind w:firstLineChars="200" w:firstLine="420"/>
        <w:jc w:val="right"/>
      </w:pPr>
      <w:r w:rsidRPr="00747E5E">
        <w:rPr>
          <w:rFonts w:hint="eastAsia"/>
        </w:rPr>
        <w:t>富源发布</w:t>
      </w:r>
      <w:r w:rsidRPr="00747E5E">
        <w:t>2021-11-14</w:t>
      </w:r>
    </w:p>
    <w:p w:rsidR="00104F65" w:rsidRDefault="00104F65" w:rsidP="002D172B">
      <w:pPr>
        <w:sectPr w:rsidR="00104F65" w:rsidSect="002D172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55489" w:rsidRDefault="00355489"/>
    <w:sectPr w:rsidR="0035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F65"/>
    <w:rsid w:val="00104F65"/>
    <w:rsid w:val="0035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04F6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04F6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Win10NeT.COM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2022-07-08T02:58:00Z</dcterms:created>
</cp:coreProperties>
</file>