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5EF5" w:rsidRDefault="004A5EF5" w:rsidP="00484CC3">
      <w:pPr>
        <w:pStyle w:val="1"/>
      </w:pPr>
      <w:r>
        <w:rPr>
          <w:rFonts w:hint="eastAsia"/>
        </w:rPr>
        <w:t>巴中市工商联创新工作方式，夯实民营经济人士思想政治基础</w:t>
      </w:r>
    </w:p>
    <w:p w:rsidR="004A5EF5" w:rsidRDefault="004A5EF5" w:rsidP="004A5EF5">
      <w:pPr>
        <w:ind w:firstLineChars="200" w:firstLine="420"/>
      </w:pPr>
      <w:r>
        <w:rPr>
          <w:rFonts w:hint="eastAsia"/>
        </w:rPr>
        <w:t>以“凝聚人心、汇聚力量”为宗旨，四川巴中市工商联创新工作方式，着力构建立体化政治引领，夯实民营经济人士思想政治基础，让广大民营企业家对国家制度认同度、投身地方经济发展积极性、致富思源回报社会主动性得到显著提升。</w:t>
      </w:r>
    </w:p>
    <w:p w:rsidR="004A5EF5" w:rsidRDefault="004A5EF5" w:rsidP="005672B4">
      <w:r>
        <w:rPr>
          <w:rFonts w:hint="eastAsia"/>
        </w:rPr>
        <w:t xml:space="preserve">　　据四川巴中市工商联相关负责人介绍，今年以来，巴中市工商联组建宣讲团，深入直属商（协）会和各县（区）工商联开展习近平新时代中国特色社会主义思想和系列重要会议精神宣讲</w:t>
      </w:r>
      <w:r>
        <w:t>9</w:t>
      </w:r>
      <w:r>
        <w:t>场次，集中收看习近平总书记</w:t>
      </w:r>
      <w:r>
        <w:t>“</w:t>
      </w:r>
      <w:r>
        <w:t>七一</w:t>
      </w:r>
      <w:r>
        <w:t>”</w:t>
      </w:r>
      <w:r>
        <w:t>讲话直播和巴中市第五次党代会直播</w:t>
      </w:r>
      <w:r>
        <w:t>2</w:t>
      </w:r>
      <w:r>
        <w:t>场次，加强了广大民营企业家凝聚力，增强了对国家制度认同度。</w:t>
      </w:r>
    </w:p>
    <w:p w:rsidR="004A5EF5" w:rsidRDefault="004A5EF5" w:rsidP="005672B4">
      <w:r>
        <w:rPr>
          <w:rFonts w:hint="eastAsia"/>
        </w:rPr>
        <w:t xml:space="preserve">　　推动党史学习教育走深走实，巴中市工商联将直属商（协）会党组织列为重要参与者，指导制定特色活动方案，通过讲、学、送等方式，引领民营经济人士开展“四史”学习，共开展党组理论中心组专题学习</w:t>
      </w:r>
      <w:r>
        <w:t>6</w:t>
      </w:r>
      <w:r>
        <w:t>次，党史专题学习</w:t>
      </w:r>
      <w:r>
        <w:t>6</w:t>
      </w:r>
      <w:r>
        <w:t>次，邀请专家讲授党史和川陕苏区斗争史</w:t>
      </w:r>
      <w:r>
        <w:t>2</w:t>
      </w:r>
      <w:r>
        <w:t>场，为民营企业党员讲授主题党课</w:t>
      </w:r>
      <w:r>
        <w:t>5</w:t>
      </w:r>
      <w:r>
        <w:t>场，为直属商（协）会党组织赠送党史学习读本</w:t>
      </w:r>
      <w:r>
        <w:t>500</w:t>
      </w:r>
      <w:r>
        <w:t>余册。同时，组织直属商（协）会党员和会员代表赴川陕革命根据地红军烈士陵园开展主题教育和重走红军路活动</w:t>
      </w:r>
      <w:r>
        <w:t>7</w:t>
      </w:r>
      <w:r>
        <w:t>场</w:t>
      </w:r>
      <w:r>
        <w:t>300</w:t>
      </w:r>
      <w:r>
        <w:t>余人次。</w:t>
      </w:r>
      <w:r>
        <w:t xml:space="preserve"> </w:t>
      </w:r>
    </w:p>
    <w:p w:rsidR="004A5EF5" w:rsidRDefault="004A5EF5" w:rsidP="005672B4">
      <w:r>
        <w:rPr>
          <w:rFonts w:hint="eastAsia"/>
        </w:rPr>
        <w:t xml:space="preserve">　　同时，巴中市工商联还举办全国巴中商（协）会会长培训班</w:t>
      </w:r>
      <w:r>
        <w:t>1</w:t>
      </w:r>
      <w:r>
        <w:t>期，民营经济代表人士党史学习教育培训</w:t>
      </w:r>
      <w:r>
        <w:t>2</w:t>
      </w:r>
      <w:r>
        <w:t>期，巴中市委四届十二次全会精神培训</w:t>
      </w:r>
      <w:r>
        <w:t>1</w:t>
      </w:r>
      <w:r>
        <w:t>期，开展各类线上专题培训</w:t>
      </w:r>
      <w:r>
        <w:t>6</w:t>
      </w:r>
      <w:r>
        <w:t>场，选派民营经济代表人士专题培训</w:t>
      </w:r>
      <w:r>
        <w:t>55</w:t>
      </w:r>
      <w:r>
        <w:t>人次，不断提升民营企业家视野和综合素质。</w:t>
      </w:r>
    </w:p>
    <w:p w:rsidR="004A5EF5" w:rsidRDefault="004A5EF5" w:rsidP="005672B4">
      <w:r>
        <w:rPr>
          <w:rFonts w:hint="eastAsia"/>
        </w:rPr>
        <w:t xml:space="preserve">　　巴中市工商联采取政企交流“当面谈”，到生产一线边看边谈、走访调研一路谈、圆桌会议坐着谈等方式，引导其坚定信心，共开展专题谈心谈话</w:t>
      </w:r>
      <w:r>
        <w:t>4</w:t>
      </w:r>
      <w:r>
        <w:t>次、恳谈会</w:t>
      </w:r>
      <w:r>
        <w:t>3</w:t>
      </w:r>
      <w:r>
        <w:t>次，组织专题研讨</w:t>
      </w:r>
      <w:r>
        <w:t>3</w:t>
      </w:r>
      <w:r>
        <w:t>场，收集意见建议</w:t>
      </w:r>
      <w:r>
        <w:t>49</w:t>
      </w:r>
      <w:r>
        <w:t>条，交巴中市目标绩效办跟踪督办，民营经济人士互动交流高效平台基本形成。</w:t>
      </w:r>
    </w:p>
    <w:p w:rsidR="004A5EF5" w:rsidRDefault="004A5EF5" w:rsidP="005672B4">
      <w:pPr>
        <w:ind w:firstLine="435"/>
      </w:pPr>
      <w:r>
        <w:rPr>
          <w:rFonts w:hint="eastAsia"/>
        </w:rPr>
        <w:t>巴中市工商联相关负责人表示，截止目前，巴中市民营经济为地方贡献了</w:t>
      </w:r>
      <w:r>
        <w:t>40%</w:t>
      </w:r>
      <w:r>
        <w:t>的投资、</w:t>
      </w:r>
      <w:r>
        <w:t>60%</w:t>
      </w:r>
      <w:r>
        <w:t>的</w:t>
      </w:r>
      <w:r>
        <w:t>GDP</w:t>
      </w:r>
      <w:r>
        <w:t>、</w:t>
      </w:r>
      <w:r>
        <w:t>80%</w:t>
      </w:r>
      <w:r>
        <w:t>的税收、</w:t>
      </w:r>
      <w:r>
        <w:t>90%</w:t>
      </w:r>
      <w:r>
        <w:t>的新增就业、</w:t>
      </w:r>
      <w:r>
        <w:t>98%</w:t>
      </w:r>
      <w:r>
        <w:t>的市场主体。民营企业家积极响应</w:t>
      </w:r>
      <w:r>
        <w:t>“</w:t>
      </w:r>
      <w:r>
        <w:t>共同富裕</w:t>
      </w:r>
      <w:r>
        <w:t>”</w:t>
      </w:r>
      <w:r>
        <w:t>号召，资助贫困学生</w:t>
      </w:r>
      <w:r>
        <w:t>1000</w:t>
      </w:r>
      <w:r>
        <w:t>余名，捐款</w:t>
      </w:r>
      <w:r>
        <w:t>300</w:t>
      </w:r>
      <w:r>
        <w:t>余万元，同时投资乡村振兴项目</w:t>
      </w:r>
      <w:r>
        <w:t>10</w:t>
      </w:r>
      <w:r>
        <w:t>余个金额超亿元，并捐赠乡村振兴发展资金</w:t>
      </w:r>
      <w:r>
        <w:t>300</w:t>
      </w:r>
      <w:r>
        <w:t>万元。</w:t>
      </w:r>
    </w:p>
    <w:p w:rsidR="004A5EF5" w:rsidRDefault="004A5EF5" w:rsidP="00484CC3">
      <w:pPr>
        <w:jc w:val="right"/>
      </w:pPr>
      <w:r>
        <w:rPr>
          <w:rFonts w:hint="eastAsia"/>
        </w:rPr>
        <w:t>中华工商网</w:t>
      </w:r>
      <w:r>
        <w:t>2021</w:t>
      </w:r>
      <w:r>
        <w:rPr>
          <w:rFonts w:hint="eastAsia"/>
        </w:rPr>
        <w:t>-11-30</w:t>
      </w:r>
    </w:p>
    <w:p w:rsidR="004A5EF5" w:rsidRDefault="004A5EF5" w:rsidP="00FE3180">
      <w:pPr>
        <w:sectPr w:rsidR="004A5EF5" w:rsidSect="00FE3180">
          <w:type w:val="continuous"/>
          <w:pgSz w:w="11906" w:h="16838"/>
          <w:pgMar w:top="1644" w:right="1236" w:bottom="1418" w:left="1814" w:header="851" w:footer="907" w:gutter="0"/>
          <w:pgNumType w:start="1"/>
          <w:cols w:space="720"/>
          <w:docGrid w:type="lines" w:linePitch="341" w:charSpace="2373"/>
        </w:sectPr>
      </w:pPr>
    </w:p>
    <w:p w:rsidR="00C32C22" w:rsidRDefault="00C32C22"/>
    <w:sectPr w:rsidR="00C32C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A5EF5"/>
    <w:rsid w:val="004A5EF5"/>
    <w:rsid w:val="00C32C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A5E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A5EF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782</Characters>
  <Application>Microsoft Office Word</Application>
  <DocSecurity>0</DocSecurity>
  <Lines>6</Lines>
  <Paragraphs>1</Paragraphs>
  <ScaleCrop>false</ScaleCrop>
  <Company>Microsoft</Company>
  <LinksUpToDate>false</LinksUpToDate>
  <CharactersWithSpaces>918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2022-07-18T08:39:00Z</dcterms:created>
</cp:coreProperties>
</file>