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EF0" w:rsidRDefault="00B72EF0" w:rsidP="00C601AE">
      <w:pPr>
        <w:pStyle w:val="1"/>
        <w:rPr>
          <w:rFonts w:hint="eastAsia"/>
        </w:rPr>
      </w:pPr>
      <w:r w:rsidRPr="00C601AE">
        <w:rPr>
          <w:rFonts w:hint="eastAsia"/>
        </w:rPr>
        <w:t>合肥市促进民营经济发展条例实施细则出台</w:t>
      </w:r>
    </w:p>
    <w:p w:rsidR="00B72EF0" w:rsidRDefault="00B72EF0" w:rsidP="00B72EF0">
      <w:pPr>
        <w:ind w:firstLineChars="200" w:firstLine="420"/>
      </w:pPr>
      <w:r>
        <w:t>融资困难，品牌认知度低，难以吸引人才</w:t>
      </w:r>
      <w:r>
        <w:t>……</w:t>
      </w:r>
      <w:r>
        <w:t>这几乎是民营企业在发展过程中都会遇到的问题。如何破解民营企业发展中遇到的难题？近日，《合肥市促进民营经济发展条例（实施细则）》（以下简称《实施细则》）出炉，直面企业融资、政策奖补、人才补贴等事关民营企业发展的难题。</w:t>
      </w:r>
    </w:p>
    <w:p w:rsidR="00B72EF0" w:rsidRDefault="00B72EF0" w:rsidP="00B72EF0">
      <w:pPr>
        <w:ind w:firstLineChars="200" w:firstLine="420"/>
      </w:pPr>
      <w:r>
        <w:t>难题之一：品牌认知度低</w:t>
      </w:r>
      <w:r>
        <w:t xml:space="preserve"> </w:t>
      </w:r>
      <w:r>
        <w:t>对策：多项奖补助力民营企业提升品质</w:t>
      </w:r>
    </w:p>
    <w:p w:rsidR="00B72EF0" w:rsidRDefault="00B72EF0" w:rsidP="00B72EF0">
      <w:pPr>
        <w:ind w:firstLineChars="200" w:firstLine="420"/>
      </w:pPr>
      <w:r>
        <w:t>民营企业要做大做强，必须提升自身品质，对此我市通过多项奖补措施对企业进行引导。</w:t>
      </w:r>
    </w:p>
    <w:p w:rsidR="00B72EF0" w:rsidRDefault="00B72EF0" w:rsidP="00B72EF0">
      <w:pPr>
        <w:ind w:firstLineChars="200" w:firstLine="420"/>
      </w:pPr>
      <w:r>
        <w:t>对新进入全国民营企业</w:t>
      </w:r>
      <w:r>
        <w:t>500</w:t>
      </w:r>
      <w:r>
        <w:t>强的企业，我市将给予管理团队</w:t>
      </w:r>
      <w:r>
        <w:t>30</w:t>
      </w:r>
      <w:r>
        <w:t>万元一次性奖励。新获得国家级、省级驰名商标（著名商标）、名牌产品和</w:t>
      </w:r>
      <w:r>
        <w:t>“</w:t>
      </w:r>
      <w:r>
        <w:t>中华老字号</w:t>
      </w:r>
      <w:r>
        <w:t>”</w:t>
      </w:r>
      <w:r>
        <w:t>的企业可获得</w:t>
      </w:r>
      <w:r>
        <w:t>50</w:t>
      </w:r>
      <w:r>
        <w:t>万元、</w:t>
      </w:r>
      <w:r>
        <w:t>10</w:t>
      </w:r>
      <w:r>
        <w:t>万元一次性奖励；首次获得中国质量奖、安徽省政府质量奖、安徽省卓越绩效奖的企业，在已获国家、省奖励之外，还能获得</w:t>
      </w:r>
      <w:r>
        <w:t>200</w:t>
      </w:r>
      <w:r>
        <w:t>万元、</w:t>
      </w:r>
      <w:r>
        <w:t>50</w:t>
      </w:r>
      <w:r>
        <w:t>万元、</w:t>
      </w:r>
      <w:r>
        <w:t>20</w:t>
      </w:r>
      <w:r>
        <w:t>万元奖励；首次获得市政府质量奖的企业，也能得到</w:t>
      </w:r>
      <w:r>
        <w:t>60</w:t>
      </w:r>
      <w:r>
        <w:t>万元奖励。此外，获得国家级、省级中小学质量教育社会实践基地称号的企业、获得国家</w:t>
      </w:r>
      <w:r>
        <w:t>“</w:t>
      </w:r>
      <w:r>
        <w:t>现场管理星级班组建设</w:t>
      </w:r>
      <w:r>
        <w:t>”</w:t>
      </w:r>
      <w:r>
        <w:t>称号的企业也可获得相应奖励。</w:t>
      </w:r>
    </w:p>
    <w:p w:rsidR="00B72EF0" w:rsidRDefault="00B72EF0" w:rsidP="00B72EF0">
      <w:pPr>
        <w:ind w:firstLineChars="200" w:firstLine="420"/>
      </w:pPr>
      <w:r>
        <w:t>针对中小企业我市将加大扶植力度。对于由市政府推介的小型工业企业，我市给予贷款贴息补助，凡企业上缴各项税收增长</w:t>
      </w:r>
      <w:r>
        <w:t>10%</w:t>
      </w:r>
      <w:r>
        <w:t>（含</w:t>
      </w:r>
      <w:r>
        <w:t>10%</w:t>
      </w:r>
      <w:r>
        <w:t>）以上的，按银行同期基准利率给予上年新发生流动资金贷款利息</w:t>
      </w:r>
      <w:r>
        <w:t>50%</w:t>
      </w:r>
      <w:r>
        <w:t>财政贴息。贴息额不超过该企业当年上缴的各项税收总额市级留成部分。</w:t>
      </w:r>
    </w:p>
    <w:p w:rsidR="00B72EF0" w:rsidRDefault="00B72EF0" w:rsidP="00B72EF0">
      <w:pPr>
        <w:ind w:firstLineChars="200" w:firstLine="420"/>
      </w:pPr>
      <w:r>
        <w:t>难题之二：融资难</w:t>
      </w:r>
      <w:r>
        <w:t xml:space="preserve"> </w:t>
      </w:r>
      <w:r>
        <w:t>对策：支持民营企业通过多种渠道融资</w:t>
      </w:r>
    </w:p>
    <w:p w:rsidR="00B72EF0" w:rsidRDefault="00B72EF0" w:rsidP="00B72EF0">
      <w:pPr>
        <w:ind w:firstLineChars="200" w:firstLine="420"/>
      </w:pPr>
      <w:r>
        <w:t>融资难是民营企业面对的普遍难题，但向银行贷款并不是融资的唯一渠道。我市鼓励民营经济组织进行股权融资、项目融资、发行债券和上市融资等，并给予相应资金支持。</w:t>
      </w:r>
    </w:p>
    <w:p w:rsidR="00B72EF0" w:rsidRDefault="00B72EF0" w:rsidP="00B72EF0">
      <w:pPr>
        <w:ind w:firstLineChars="200" w:firstLine="420"/>
      </w:pPr>
      <w:r>
        <w:t>在证监局完成备案的企业可申请预拨上市费用（预估）</w:t>
      </w:r>
      <w:r>
        <w:t>10%</w:t>
      </w:r>
      <w:r>
        <w:t>的专项资金支持，最高不超过</w:t>
      </w:r>
      <w:r>
        <w:t>200</w:t>
      </w:r>
      <w:r>
        <w:t>万元；已完成股改的拟在新三板挂牌企业可申请预拨</w:t>
      </w:r>
      <w:r>
        <w:t>50</w:t>
      </w:r>
      <w:r>
        <w:t>万元和挂牌费用（预估）</w:t>
      </w:r>
      <w:r>
        <w:t>50%</w:t>
      </w:r>
      <w:r>
        <w:t>专项资金支持，总额不超过</w:t>
      </w:r>
      <w:r>
        <w:t>100</w:t>
      </w:r>
      <w:r>
        <w:t>万元；</w:t>
      </w:r>
    </w:p>
    <w:p w:rsidR="00B72EF0" w:rsidRDefault="00B72EF0" w:rsidP="00B72EF0">
      <w:pPr>
        <w:ind w:firstLineChars="200" w:firstLine="420"/>
      </w:pPr>
      <w:r>
        <w:t>对首发上市以及重组上市并将上市公司注册地迁至我市的民营企业，市财政给予</w:t>
      </w:r>
      <w:r>
        <w:t>100</w:t>
      </w:r>
      <w:r>
        <w:t>万元一次性奖励。</w:t>
      </w:r>
    </w:p>
    <w:p w:rsidR="00B72EF0" w:rsidRDefault="00B72EF0" w:rsidP="00B72EF0">
      <w:pPr>
        <w:ind w:firstLineChars="200" w:firstLine="420"/>
      </w:pPr>
      <w:r>
        <w:t>对于成功发债融资的中小企业，市财政按发行额度的</w:t>
      </w:r>
      <w:r>
        <w:t>1.5%</w:t>
      </w:r>
      <w:r>
        <w:t>，给予最多不超过</w:t>
      </w:r>
      <w:r>
        <w:t>75</w:t>
      </w:r>
      <w:r>
        <w:t>万元的奖励。此外，我市还设立创业投资引导基金、产业投资引导基金和天使投资基金，分别针对初创期、成长期中小企业，符合经济结构调整和产业升级方向的行业和企业，高端创新团队来肥创办企业、种子期科技型企业等给予融资支持。</w:t>
      </w:r>
    </w:p>
    <w:p w:rsidR="00B72EF0" w:rsidRDefault="00B72EF0" w:rsidP="00B72EF0">
      <w:pPr>
        <w:ind w:firstLineChars="200" w:firstLine="420"/>
      </w:pPr>
      <w:r>
        <w:t>难题之三：难以吸引人才</w:t>
      </w:r>
      <w:r>
        <w:t xml:space="preserve"> </w:t>
      </w:r>
      <w:r>
        <w:t>对策：全方位保障吸引人才</w:t>
      </w:r>
    </w:p>
    <w:p w:rsidR="00B72EF0" w:rsidRDefault="00B72EF0" w:rsidP="00B72EF0">
      <w:pPr>
        <w:ind w:firstLineChars="200" w:firstLine="420"/>
      </w:pPr>
      <w:r>
        <w:t>企业发展，人才是首位。吸引高端人才来肥，实施细则给予大力支持。</w:t>
      </w:r>
    </w:p>
    <w:p w:rsidR="00B72EF0" w:rsidRDefault="00B72EF0" w:rsidP="00B72EF0">
      <w:pPr>
        <w:ind w:firstLineChars="200" w:firstLine="420"/>
      </w:pPr>
      <w:r>
        <w:t>让人才</w:t>
      </w:r>
      <w:r>
        <w:t>“</w:t>
      </w:r>
      <w:r>
        <w:t>安居</w:t>
      </w:r>
      <w:r>
        <w:t>”</w:t>
      </w:r>
      <w:r>
        <w:t>。我市鼓励支持各县（市）区、开发区规划建设一批高品质</w:t>
      </w:r>
      <w:r>
        <w:t>“</w:t>
      </w:r>
      <w:r>
        <w:t>人才公寓</w:t>
      </w:r>
      <w:r>
        <w:t>”</w:t>
      </w:r>
      <w:r>
        <w:t>，引进的领军人才和高端人才可按政策规定选择享受购房补贴、租房补贴或入住</w:t>
      </w:r>
      <w:r>
        <w:t>“</w:t>
      </w:r>
      <w:r>
        <w:t>人才公寓</w:t>
      </w:r>
      <w:r>
        <w:t>”</w:t>
      </w:r>
      <w:r>
        <w:t>。</w:t>
      </w:r>
    </w:p>
    <w:p w:rsidR="00B72EF0" w:rsidRDefault="00B72EF0" w:rsidP="00B72EF0">
      <w:pPr>
        <w:ind w:firstLineChars="200" w:firstLine="420"/>
      </w:pPr>
      <w:r>
        <w:t>解决人才后顾之忧。领军人才和高端人才随迁配偶将纳入市公共就业服务体系，优先推荐就业岗位；子女入托及义务教育阶段入学，尊重其意愿由市教育部门协调安排到相应公办学校就读。</w:t>
      </w:r>
    </w:p>
    <w:p w:rsidR="00B72EF0" w:rsidRDefault="00B72EF0" w:rsidP="00B72EF0">
      <w:pPr>
        <w:ind w:firstLineChars="200" w:firstLine="420"/>
        <w:rPr>
          <w:rFonts w:hint="eastAsia"/>
        </w:rPr>
      </w:pPr>
      <w:r>
        <w:t>给予重奖留住人才。我市鼓励和支持民营经济组织，做好上级人才项目申报和人选推荐工作，每年度对入选国家</w:t>
      </w:r>
      <w:r>
        <w:t>“</w:t>
      </w:r>
      <w:r>
        <w:t>千人计划</w:t>
      </w:r>
      <w:r>
        <w:t>”</w:t>
      </w:r>
      <w:r>
        <w:t>、省</w:t>
      </w:r>
      <w:r>
        <w:t>“</w:t>
      </w:r>
      <w:r>
        <w:t>百人计划</w:t>
      </w:r>
      <w:r>
        <w:t>”</w:t>
      </w:r>
      <w:r>
        <w:t>的专家，分别给予</w:t>
      </w:r>
      <w:r>
        <w:t>50</w:t>
      </w:r>
      <w:r>
        <w:t>万元、</w:t>
      </w:r>
      <w:r>
        <w:t>30</w:t>
      </w:r>
      <w:r>
        <w:t>万元配套资助。</w:t>
      </w:r>
    </w:p>
    <w:p w:rsidR="00B72EF0" w:rsidRDefault="00B72EF0" w:rsidP="00B72EF0">
      <w:pPr>
        <w:ind w:firstLineChars="200" w:firstLine="420"/>
        <w:rPr>
          <w:rFonts w:hint="eastAsia"/>
        </w:rPr>
      </w:pPr>
      <w:r w:rsidRPr="00C601AE">
        <w:rPr>
          <w:rFonts w:hint="eastAsia"/>
        </w:rPr>
        <w:t>记者</w:t>
      </w:r>
      <w:r w:rsidRPr="00C601AE">
        <w:t xml:space="preserve"> </w:t>
      </w:r>
      <w:r w:rsidRPr="00C601AE">
        <w:t>王倩</w:t>
      </w:r>
    </w:p>
    <w:p w:rsidR="00B72EF0" w:rsidRDefault="00B72EF0" w:rsidP="00B72EF0">
      <w:pPr>
        <w:ind w:firstLineChars="200" w:firstLine="420"/>
        <w:jc w:val="right"/>
        <w:rPr>
          <w:rFonts w:hint="eastAsia"/>
        </w:rPr>
      </w:pPr>
      <w:r w:rsidRPr="00C601AE">
        <w:rPr>
          <w:rFonts w:hint="eastAsia"/>
        </w:rPr>
        <w:t>合肥日报</w:t>
      </w:r>
      <w:smartTag w:uri="urn:schemas-microsoft-com:office:smarttags" w:element="chsdate">
        <w:smartTagPr>
          <w:attr w:name="Year" w:val="2014"/>
          <w:attr w:name="Month" w:val="11"/>
          <w:attr w:name="Day" w:val="28"/>
          <w:attr w:name="IsLunarDate" w:val="False"/>
          <w:attr w:name="IsROCDate" w:val="False"/>
        </w:smartTagPr>
        <w:r>
          <w:rPr>
            <w:rFonts w:hint="eastAsia"/>
          </w:rPr>
          <w:t>2014-11-28</w:t>
        </w:r>
      </w:smartTag>
    </w:p>
    <w:p w:rsidR="00B72EF0" w:rsidRDefault="00B72EF0" w:rsidP="00F461A8">
      <w:pPr>
        <w:sectPr w:rsidR="00B72EF0" w:rsidSect="00F461A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337F4" w:rsidRDefault="000337F4"/>
    <w:sectPr w:rsidR="000337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2EF0"/>
    <w:rsid w:val="000337F4"/>
    <w:rsid w:val="00B72E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72E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2EF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72EF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1118</Characters>
  <Application>Microsoft Office Word</Application>
  <DocSecurity>0</DocSecurity>
  <Lines>9</Lines>
  <Paragraphs>2</Paragraphs>
  <ScaleCrop>false</ScaleCrop>
  <Company>Microsoft</Company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2022-07-16T07:04:00Z</dcterms:created>
</cp:coreProperties>
</file>