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4945" w:rsidRDefault="002F4945" w:rsidP="0053401C">
      <w:pPr>
        <w:pStyle w:val="1"/>
      </w:pPr>
      <w:r w:rsidRPr="0053401C">
        <w:rPr>
          <w:rFonts w:hint="eastAsia"/>
        </w:rPr>
        <w:t>庆城县工商联发挥职能服务大局</w:t>
      </w:r>
      <w:r w:rsidRPr="0053401C">
        <w:t xml:space="preserve"> 推动全县民营经济统战工作迈上新高度</w:t>
      </w:r>
    </w:p>
    <w:p w:rsidR="002F4945" w:rsidRDefault="002F4945" w:rsidP="002F4945">
      <w:pPr>
        <w:ind w:firstLineChars="200" w:firstLine="420"/>
      </w:pPr>
      <w:r>
        <w:rPr>
          <w:rFonts w:hint="eastAsia"/>
        </w:rPr>
        <w:t>近年来，庆城县工商联在市委统战部、市工商联的精心指导下，以习近平新时代中国特色社会主义思想为统领，全面贯彻党的十九大及十九届二中、三中、四中、五中全会精神，围绕全县中心大局，紧扣“两个健康”主题，认真履职尽责，主动担当作为，推动全县民营经济统战工作取得了显著成效。</w:t>
      </w:r>
    </w:p>
    <w:p w:rsidR="002F4945" w:rsidRDefault="002F4945" w:rsidP="002F4945">
      <w:pPr>
        <w:ind w:firstLineChars="200" w:firstLine="420"/>
      </w:pPr>
      <w:r>
        <w:rPr>
          <w:rFonts w:hint="eastAsia"/>
        </w:rPr>
        <w:t>强化政治引领，促进民营经济人士健康成长</w:t>
      </w:r>
    </w:p>
    <w:p w:rsidR="002F4945" w:rsidRDefault="002F4945" w:rsidP="002F4945">
      <w:pPr>
        <w:ind w:firstLineChars="200" w:firstLine="420"/>
      </w:pPr>
      <w:r>
        <w:rPr>
          <w:rFonts w:hint="eastAsia"/>
        </w:rPr>
        <w:t>庆城县结合开展“弘扬企业家精神·奋进新时代”主题教育活动，先后在长荣公司举办庆城县民营经济人士理论知识培训班，党的十九届五中全会精神宣讲会，邀请专家教授深入解读中央、省、市关于支持民营企业发展的政策文件，推动会议和讲话精神进企业、进商会，民营经济人士</w:t>
      </w:r>
      <w:r>
        <w:t>100</w:t>
      </w:r>
      <w:r>
        <w:t>人（次）参与培训，组织民营经济人士参加全国工商联、省工商联举办的视频培训</w:t>
      </w:r>
      <w:r>
        <w:t>113</w:t>
      </w:r>
      <w:r>
        <w:t>场（次）、</w:t>
      </w:r>
      <w:r>
        <w:t>300</w:t>
      </w:r>
      <w:r>
        <w:t>多人（次）。组织</w:t>
      </w:r>
      <w:r>
        <w:t>20</w:t>
      </w:r>
      <w:r>
        <w:t>多名民营经济人士赴南梁接受红色教育，不断激发广大民营经济人士发扬艰苦奋斗的创业精神，引导他们铭记历史，坚定不移地听党话、跟党走，始终做政治上的</w:t>
      </w:r>
      <w:r>
        <w:rPr>
          <w:rFonts w:hint="eastAsia"/>
        </w:rPr>
        <w:t>明白人。近年来，推荐“四好”商会</w:t>
      </w:r>
      <w:r>
        <w:t>1</w:t>
      </w:r>
      <w:r>
        <w:t>家，优秀中国特色社会主义建设者</w:t>
      </w:r>
      <w:r>
        <w:t>1</w:t>
      </w:r>
      <w:r>
        <w:t>人，全省劳动模范</w:t>
      </w:r>
      <w:r>
        <w:t>1</w:t>
      </w:r>
      <w:r>
        <w:t>人，庆阳市</w:t>
      </w:r>
      <w:r>
        <w:t>“</w:t>
      </w:r>
      <w:r>
        <w:t>十大杰出青年</w:t>
      </w:r>
      <w:r>
        <w:t>”1</w:t>
      </w:r>
      <w:r>
        <w:t>人，市、县脱贫攻坚奉献奖</w:t>
      </w:r>
      <w:r>
        <w:t>8</w:t>
      </w:r>
      <w:r>
        <w:t>人。</w:t>
      </w:r>
    </w:p>
    <w:p w:rsidR="002F4945" w:rsidRDefault="002F4945" w:rsidP="002F4945">
      <w:pPr>
        <w:ind w:firstLineChars="200" w:firstLine="420"/>
      </w:pPr>
      <w:r>
        <w:rPr>
          <w:rFonts w:hint="eastAsia"/>
        </w:rPr>
        <w:t>坚持多措并举，不断优化民营经济服务效能</w:t>
      </w:r>
    </w:p>
    <w:p w:rsidR="002F4945" w:rsidRDefault="002F4945" w:rsidP="002F4945">
      <w:pPr>
        <w:ind w:firstLineChars="200" w:firstLine="420"/>
      </w:pPr>
      <w:r>
        <w:rPr>
          <w:rFonts w:hint="eastAsia"/>
        </w:rPr>
        <w:t>庆城县工商联认真贯彻落实市委市政府《关于在民营经济领域开展“六抓”工作的意见》，扎实开展抓政策宣传、抓纾困减负、抓促进体系、抓工作覆盖、抓典型示范、抓自身建设六方面工作，不断创新服务形式、完善服务职能、拓宽服务领域，推动民营经济健康快速发展。一是以调研促进纾困解难。</w:t>
      </w:r>
      <w:r>
        <w:t>2019</w:t>
      </w:r>
      <w:r>
        <w:t>年以来，先后开展了</w:t>
      </w:r>
      <w:r>
        <w:t>“</w:t>
      </w:r>
      <w:r>
        <w:t>百企调研纾困</w:t>
      </w:r>
      <w:r>
        <w:t>”</w:t>
      </w:r>
      <w:r>
        <w:t>、</w:t>
      </w:r>
      <w:r>
        <w:t>“</w:t>
      </w:r>
      <w:r>
        <w:t>大调研、大走访</w:t>
      </w:r>
      <w:r>
        <w:t>”</w:t>
      </w:r>
      <w:r>
        <w:t>活动，梳理</w:t>
      </w:r>
      <w:r>
        <w:t>6</w:t>
      </w:r>
      <w:r>
        <w:t>个方面普遍问题，</w:t>
      </w:r>
      <w:r>
        <w:t>30</w:t>
      </w:r>
      <w:r>
        <w:t>条民营企业个性问题。年初又开展了民营企业复工复产纾困调研，了解掌握企业复工复产情况，并根据实际情况为企业制定了</w:t>
      </w:r>
      <w:r>
        <w:t>“</w:t>
      </w:r>
      <w:r>
        <w:t>一企一策</w:t>
      </w:r>
      <w:r>
        <w:t>”</w:t>
      </w:r>
      <w:r>
        <w:t>，并将有关问题反映县委、县政府</w:t>
      </w:r>
      <w:r>
        <w:rPr>
          <w:rFonts w:hint="eastAsia"/>
        </w:rPr>
        <w:t>，推动</w:t>
      </w:r>
      <w:r>
        <w:t>70%</w:t>
      </w:r>
      <w:r>
        <w:t>的问题得到了有效解决。二是深入开展</w:t>
      </w:r>
      <w:r>
        <w:t>“</w:t>
      </w:r>
      <w:r>
        <w:t>民企陇上行</w:t>
      </w:r>
      <w:r>
        <w:t>”</w:t>
      </w:r>
      <w:r>
        <w:t>活动。近年来，组织</w:t>
      </w:r>
      <w:r>
        <w:t>30</w:t>
      </w:r>
      <w:r>
        <w:t>人（次）赴越南、柬埔寨、北京、海南、苏州、天津、陇南、甘南等地参加考察学习，成功招引天津卫小嘴儿商贸有限公司与大唐绿色食品有限公司合作生产黄花菜茶包项目，推动西南大学与甘肃众行新能源公司合作研发甲醇内燃机项目。三是扎实推进法律服务。与检察院、司法局联合开展了</w:t>
      </w:r>
      <w:r>
        <w:t>“</w:t>
      </w:r>
      <w:r>
        <w:t>维护民企权益，优化营商环境</w:t>
      </w:r>
      <w:r>
        <w:t>”</w:t>
      </w:r>
      <w:r>
        <w:t>和</w:t>
      </w:r>
      <w:r>
        <w:t>“</w:t>
      </w:r>
      <w:r>
        <w:t>法制体检</w:t>
      </w:r>
      <w:r>
        <w:t>”</w:t>
      </w:r>
      <w:r>
        <w:t>活动，开展法律培训</w:t>
      </w:r>
      <w:r>
        <w:t>3</w:t>
      </w:r>
      <w:r>
        <w:t>场（次），培训民营经济人士</w:t>
      </w:r>
      <w:r>
        <w:t>110</w:t>
      </w:r>
      <w:r>
        <w:t>余名。四是不断优化发展环境。近年来，通过人才招聘会为</w:t>
      </w:r>
      <w:r>
        <w:t>30</w:t>
      </w:r>
      <w:r>
        <w:t>多家民营企业招引各类</w:t>
      </w:r>
      <w:r>
        <w:rPr>
          <w:rFonts w:hint="eastAsia"/>
        </w:rPr>
        <w:t>人才</w:t>
      </w:r>
      <w:r>
        <w:t>80</w:t>
      </w:r>
      <w:r>
        <w:t>人（次），协调资金</w:t>
      </w:r>
      <w:r>
        <w:t>6000</w:t>
      </w:r>
      <w:r>
        <w:t>多万元，举办</w:t>
      </w:r>
      <w:r>
        <w:t>“</w:t>
      </w:r>
      <w:r>
        <w:t>消费扶贫</w:t>
      </w:r>
      <w:r>
        <w:t xml:space="preserve"> </w:t>
      </w:r>
      <w:r>
        <w:t>你我同行</w:t>
      </w:r>
      <w:r>
        <w:t>”</w:t>
      </w:r>
      <w:r>
        <w:t>等助农惠企活动</w:t>
      </w:r>
      <w:r>
        <w:t>5</w:t>
      </w:r>
      <w:r>
        <w:t>场（次），在全国工商联</w:t>
      </w:r>
      <w:r>
        <w:t>“</w:t>
      </w:r>
      <w:r>
        <w:t>联成</w:t>
      </w:r>
      <w:r>
        <w:t>e</w:t>
      </w:r>
      <w:r>
        <w:t>家</w:t>
      </w:r>
      <w:r>
        <w:t>”</w:t>
      </w:r>
      <w:r>
        <w:t>消费扶贫平台上建成庆城扶贫馆，上架产品</w:t>
      </w:r>
      <w:r>
        <w:t>20</w:t>
      </w:r>
      <w:r>
        <w:t>多种。</w:t>
      </w:r>
    </w:p>
    <w:p w:rsidR="002F4945" w:rsidRDefault="002F4945" w:rsidP="002F4945">
      <w:pPr>
        <w:ind w:firstLineChars="200" w:firstLine="420"/>
      </w:pPr>
      <w:r>
        <w:rPr>
          <w:rFonts w:hint="eastAsia"/>
        </w:rPr>
        <w:t>紧盯脱贫攻坚，大力促进光彩公益事业发展</w:t>
      </w:r>
    </w:p>
    <w:p w:rsidR="002F4945" w:rsidRDefault="002F4945" w:rsidP="002F4945">
      <w:pPr>
        <w:ind w:firstLineChars="200" w:firstLine="420"/>
      </w:pPr>
      <w:r>
        <w:rPr>
          <w:rFonts w:hint="eastAsia"/>
        </w:rPr>
        <w:t>积极引导民营企业参与“百企帮百村”，光彩事业和公益事业，倡导民营经济人士争做“四个典范”（爱国敬业、守法经营、创业创新、汇报社会典范）。一是持续深化“东西部扶贫协作”。衔接天津南开区联</w:t>
      </w:r>
      <w:r>
        <w:t>27</w:t>
      </w:r>
      <w:r>
        <w:t>家民营企业与庆城县</w:t>
      </w:r>
      <w:r>
        <w:t>28</w:t>
      </w:r>
      <w:r>
        <w:t>个贫困村签订帮扶协议，捐赠图书、学习用品、服装、运动器材、防疫物资、现金等共计</w:t>
      </w:r>
      <w:r>
        <w:t>425</w:t>
      </w:r>
      <w:r>
        <w:t>余万元。二是全面投身疫情防控。抗击新冠疫情期间动员全县</w:t>
      </w:r>
      <w:r>
        <w:t>30</w:t>
      </w:r>
      <w:r>
        <w:t>户民营企业向县红十字会捐款</w:t>
      </w:r>
      <w:r>
        <w:t>164.9</w:t>
      </w:r>
      <w:r>
        <w:t>万元，向社会各界捐赠价值</w:t>
      </w:r>
      <w:r>
        <w:t>31.6</w:t>
      </w:r>
      <w:r>
        <w:t>万元的物资。三是深入开展</w:t>
      </w:r>
      <w:r>
        <w:t>“</w:t>
      </w:r>
      <w:r>
        <w:t>百企帮百村</w:t>
      </w:r>
      <w:r>
        <w:t>”</w:t>
      </w:r>
      <w:r>
        <w:t>活动。组织全县</w:t>
      </w:r>
      <w:r>
        <w:t>23</w:t>
      </w:r>
      <w:r>
        <w:t>户企业联系帮扶</w:t>
      </w:r>
      <w:r>
        <w:t>16</w:t>
      </w:r>
      <w:r>
        <w:t>个贫困村，累计投入</w:t>
      </w:r>
      <w:r>
        <w:rPr>
          <w:rFonts w:hint="eastAsia"/>
        </w:rPr>
        <w:t>帮扶资金</w:t>
      </w:r>
      <w:r>
        <w:t>205.9</w:t>
      </w:r>
      <w:r>
        <w:t>万元。四是积极参与公益事业。近年来，组织商会、民营经济人士向全县贫困学生、困难群众等捐款捐物累计</w:t>
      </w:r>
      <w:r>
        <w:t>80</w:t>
      </w:r>
      <w:r>
        <w:t>多万。</w:t>
      </w:r>
    </w:p>
    <w:p w:rsidR="002F4945" w:rsidRDefault="002F4945" w:rsidP="002F4945">
      <w:pPr>
        <w:ind w:firstLineChars="200" w:firstLine="420"/>
      </w:pPr>
      <w:r>
        <w:rPr>
          <w:rFonts w:hint="eastAsia"/>
        </w:rPr>
        <w:t>夯实工作基石，切实加强工商联自身建设</w:t>
      </w:r>
    </w:p>
    <w:p w:rsidR="002F4945" w:rsidRDefault="002F4945" w:rsidP="002F4945">
      <w:pPr>
        <w:ind w:firstLineChars="200" w:firstLine="420"/>
      </w:pPr>
      <w:r>
        <w:rPr>
          <w:rFonts w:hint="eastAsia"/>
        </w:rPr>
        <w:t>紧紧围绕“四好”商会和“五好”工商联的标准要求，全面加强工商联自身建设。一是持续加强基层组织建设。为拓展工作覆盖面，今年新吸纳会员企业</w:t>
      </w:r>
      <w:r>
        <w:t>20</w:t>
      </w:r>
      <w:r>
        <w:t>家，指导成立了庆城县药王洞养生小镇旅游文化商会，规范了庆城县马岭商会。目前，庆城县石油业商会为全省</w:t>
      </w:r>
      <w:r>
        <w:t>“</w:t>
      </w:r>
      <w:r>
        <w:t>四好</w:t>
      </w:r>
      <w:r>
        <w:t>”</w:t>
      </w:r>
      <w:r>
        <w:t>商会，县工商联被评</w:t>
      </w:r>
      <w:r>
        <w:t>2019</w:t>
      </w:r>
      <w:r>
        <w:t>年度全国</w:t>
      </w:r>
      <w:r>
        <w:t>“</w:t>
      </w:r>
      <w:r>
        <w:t>五好</w:t>
      </w:r>
      <w:r>
        <w:t>”</w:t>
      </w:r>
      <w:r>
        <w:t>县级工商联。二是积极推进商会改革。根据《庆阳市促进工商联所属商会改革和发展的实施方案》要求，经过调研走访清理商会</w:t>
      </w:r>
      <w:r>
        <w:t>37</w:t>
      </w:r>
      <w:r>
        <w:t>个；协调资金</w:t>
      </w:r>
      <w:r>
        <w:t>1</w:t>
      </w:r>
      <w:r>
        <w:t>万元为庆城县石油业商会、庆城县白马铺镇商会制作宣传牌，拍摄宣传片；为马岭商会、药王洞养生小镇旅游</w:t>
      </w:r>
      <w:r>
        <w:rPr>
          <w:rFonts w:hint="eastAsia"/>
        </w:rPr>
        <w:t>文化商会下派了党建指导员，使其真正发挥作用，成为工商联工作的主阵地。三是不断加强机关建设。今年以来，以县委巡察反馈问题整改为契机，加强机关作风、组织制度建设，提高服务水平和工作效能，努力使工商联真正成为“民营经济人士之家”。</w:t>
      </w:r>
    </w:p>
    <w:p w:rsidR="002F4945" w:rsidRDefault="002F4945" w:rsidP="002F4945">
      <w:pPr>
        <w:ind w:firstLineChars="200" w:firstLine="420"/>
        <w:jc w:val="right"/>
      </w:pPr>
      <w:r w:rsidRPr="0053401C">
        <w:rPr>
          <w:rFonts w:hint="eastAsia"/>
        </w:rPr>
        <w:t>庆阳市委统战部</w:t>
      </w:r>
      <w:r w:rsidRPr="0053401C">
        <w:t>2021</w:t>
      </w:r>
      <w:r>
        <w:rPr>
          <w:rFonts w:hint="eastAsia"/>
        </w:rPr>
        <w:t>-0</w:t>
      </w:r>
      <w:r w:rsidRPr="0053401C">
        <w:t>3</w:t>
      </w:r>
      <w:r>
        <w:rPr>
          <w:rFonts w:hint="eastAsia"/>
        </w:rPr>
        <w:t>-</w:t>
      </w:r>
      <w:r w:rsidRPr="0053401C">
        <w:t>18</w:t>
      </w:r>
    </w:p>
    <w:p w:rsidR="002F4945" w:rsidRDefault="002F4945" w:rsidP="004A1CA3">
      <w:pPr>
        <w:sectPr w:rsidR="002F4945" w:rsidSect="004A1CA3">
          <w:type w:val="continuous"/>
          <w:pgSz w:w="11906" w:h="16838"/>
          <w:pgMar w:top="1644" w:right="1236" w:bottom="1418" w:left="1814" w:header="851" w:footer="907" w:gutter="0"/>
          <w:pgNumType w:start="1"/>
          <w:cols w:space="720"/>
          <w:docGrid w:type="lines" w:linePitch="341" w:charSpace="2373"/>
        </w:sectPr>
      </w:pPr>
    </w:p>
    <w:p w:rsidR="00A048BD" w:rsidRDefault="00A048BD"/>
    <w:sectPr w:rsidR="00A048B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4945"/>
    <w:rsid w:val="002F4945"/>
    <w:rsid w:val="00A048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49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F494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280</Words>
  <Characters>1597</Characters>
  <Application>Microsoft Office Word</Application>
  <DocSecurity>0</DocSecurity>
  <Lines>13</Lines>
  <Paragraphs>3</Paragraphs>
  <ScaleCrop>false</ScaleCrop>
  <Company>Sky123.Org</Company>
  <LinksUpToDate>false</LinksUpToDate>
  <CharactersWithSpaces>1874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2022-08-08T03:40:00Z</dcterms:created>
</cp:coreProperties>
</file>