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2A4D" w:rsidRDefault="00C72A4D" w:rsidP="005968CF">
      <w:pPr>
        <w:pStyle w:val="1"/>
      </w:pPr>
      <w:r w:rsidRPr="005968CF">
        <w:rPr>
          <w:rFonts w:hint="eastAsia"/>
        </w:rPr>
        <w:t>临沂市沂南县大力推动镇街商会建设提质增效</w:t>
      </w:r>
    </w:p>
    <w:p w:rsidR="00C72A4D" w:rsidRDefault="00C72A4D" w:rsidP="00C72A4D">
      <w:pPr>
        <w:ind w:firstLineChars="200" w:firstLine="420"/>
        <w:jc w:val="left"/>
      </w:pPr>
      <w:r>
        <w:t>山东省临沂市沂南县因地制宜、多措并举，扎实推进乡镇街道商会登记管理工作，取得了良好成效。目前全县</w:t>
      </w:r>
      <w:r>
        <w:t>15</w:t>
      </w:r>
      <w:r>
        <w:t>个乡镇街道商会登记管理全覆盖。这些商会引导会员树立义利兼顾、以义为先的光彩精神，积极组织会员参与公益事业，在乡村振兴、扶危济困、捐资助学、防范化解社会矛盾等公益事业贡献力量，为和谐社会建设作出贡献</w:t>
      </w:r>
    </w:p>
    <w:p w:rsidR="00C72A4D" w:rsidRDefault="00C72A4D" w:rsidP="00C72A4D">
      <w:pPr>
        <w:ind w:firstLineChars="200" w:firstLine="420"/>
        <w:jc w:val="left"/>
      </w:pPr>
      <w:r>
        <w:t>为进一步推动基层商会组织健康有序发展，更好地发挥商会桥梁纽带作用，根据《民政部全国工商联关于加强乡镇街道商会登记管理工作通知》要求，山东省临沂市沂南县因地制宜、多措并举，扎实推进乡镇街道商会登记管理工作，取得了良好成效。目前全县</w:t>
      </w:r>
      <w:r>
        <w:t>15</w:t>
      </w:r>
      <w:r>
        <w:t>个乡镇街道商会登记管理全覆盖。</w:t>
      </w:r>
    </w:p>
    <w:p w:rsidR="00C72A4D" w:rsidRDefault="00C72A4D" w:rsidP="00C72A4D">
      <w:pPr>
        <w:ind w:firstLineChars="200" w:firstLine="420"/>
        <w:jc w:val="left"/>
      </w:pPr>
      <w:r>
        <w:rPr>
          <w:rFonts w:hint="eastAsia"/>
        </w:rPr>
        <w:t>共同参与</w:t>
      </w:r>
      <w:r>
        <w:t xml:space="preserve"> </w:t>
      </w:r>
      <w:r>
        <w:t>登记管理</w:t>
      </w:r>
      <w:r>
        <w:t>“</w:t>
      </w:r>
      <w:r>
        <w:t>有保障</w:t>
      </w:r>
      <w:r>
        <w:t>”</w:t>
      </w:r>
    </w:p>
    <w:p w:rsidR="00C72A4D" w:rsidRDefault="00C72A4D" w:rsidP="00C72A4D">
      <w:pPr>
        <w:ind w:firstLineChars="200" w:firstLine="420"/>
        <w:jc w:val="left"/>
      </w:pPr>
      <w:r>
        <w:t>首先是强化组织领导，夯实工作基础。沂南县把商会建设作为助力非公有制经济发展的关键一环，提前谋划部署、深入研究政策、广泛动员组织，确保乡镇街道商会登记管理工作扎实推进。召开统战部长办公会议，对登记管理工作进行谋划部署，将商会登记管理工作纳入乡镇街道及有关职能部门统战工作考核事项。成立由各乡镇（街道）党（工）委分管副书记为第一责任人，分管工商联工作的统战委员牵头，统战办、经贸办、统计站等部门组成的工作专班。认真研究学习相关政策文件精神，逐项理清理顺相关工作的要求，夯实商会成立、登记工作的政策基础，为推进</w:t>
      </w:r>
      <w:r>
        <w:rPr>
          <w:rFonts w:hint="eastAsia"/>
        </w:rPr>
        <w:t>工作做好政策保障。</w:t>
      </w:r>
    </w:p>
    <w:p w:rsidR="00C72A4D" w:rsidRDefault="00C72A4D" w:rsidP="00C72A4D">
      <w:pPr>
        <w:ind w:firstLineChars="200" w:firstLine="420"/>
        <w:jc w:val="left"/>
      </w:pPr>
      <w:r>
        <w:t>其次是加强部门联系，做好服务保障。由县工商联、民政局、行政审批服务局等部门成立工作专班，统筹推进商会登记管理联动机制建设，加强工作协调联动，形成合力，协商解决商会登记管理前遇到的困难，全力支持乡镇街道商会依法登记注册，为乡镇街道商会登记管理提供各项服务保障。制定乡镇街道商会登记管理流程图，理顺整个登记管理流程，在商会登记管理的申请预审、成立大会备案、成立登记等三个环节分别制定相应流程指引，并对所需材料进行了明确。建立健全商会登记前置审查程序，完善审查标准，加强审查把关，确保解决乡镇街道商会登记管理</w:t>
      </w:r>
      <w:r>
        <w:t>“</w:t>
      </w:r>
      <w:r>
        <w:rPr>
          <w:rFonts w:hint="eastAsia"/>
        </w:rPr>
        <w:t>一次办好”。</w:t>
      </w:r>
    </w:p>
    <w:p w:rsidR="00C72A4D" w:rsidRDefault="00C72A4D" w:rsidP="00C72A4D">
      <w:pPr>
        <w:ind w:firstLineChars="200" w:firstLine="420"/>
        <w:jc w:val="left"/>
      </w:pPr>
      <w:r>
        <w:t>三是定期督导调度，确保扎实推进。在商会登记管理筹备阶段，县委分管领导专题听取筹备情况汇报，县工商联对各乡镇街道筹备情况进行一周一调度、一月一总结，有力推动工作落实。召开乡镇街道商会建设观摩会暨商会成立大会，对登记管理工作进行动员部署，加快商会登记管理工作推进。</w:t>
      </w:r>
    </w:p>
    <w:p w:rsidR="00C72A4D" w:rsidRDefault="00C72A4D" w:rsidP="00C72A4D">
      <w:pPr>
        <w:ind w:firstLineChars="200" w:firstLine="420"/>
        <w:jc w:val="left"/>
      </w:pPr>
      <w:r>
        <w:rPr>
          <w:rFonts w:hint="eastAsia"/>
        </w:rPr>
        <w:t>建好组织</w:t>
      </w:r>
      <w:r>
        <w:t xml:space="preserve"> </w:t>
      </w:r>
      <w:r>
        <w:t>商会发展</w:t>
      </w:r>
      <w:r>
        <w:t>“</w:t>
      </w:r>
      <w:r>
        <w:t>有方向</w:t>
      </w:r>
      <w:r>
        <w:t>”</w:t>
      </w:r>
    </w:p>
    <w:p w:rsidR="00C72A4D" w:rsidRDefault="00C72A4D" w:rsidP="00C72A4D">
      <w:pPr>
        <w:ind w:firstLineChars="200" w:firstLine="420"/>
        <w:jc w:val="left"/>
      </w:pPr>
      <w:r>
        <w:t>选好商会班子，激发商会活力。在进行乡镇街道商会登记管理工作的基础上，召开乡镇街道商会成立大会。以争创</w:t>
      </w:r>
      <w:r>
        <w:t>“</w:t>
      </w:r>
      <w:r>
        <w:t>四好</w:t>
      </w:r>
      <w:r>
        <w:t>”</w:t>
      </w:r>
      <w:r>
        <w:t>商会为抓手，深入开展商会组织建设，选优配强商会领导班子。对商会领导班子候选人进行综合评价，坚持德才兼备、以德为先的用人标准，严把人员政治关，让有政治素质、担当意识、奉献精神的优秀企业家进入到商会领导班子中，充分带动商会发挥职能作用，更好促进经济社会发展，每个乡镇街道商会成立大会召开时，县委统战部、县工商联、县行政审批服务局、县民政局领导全部到会祝贺，并结合各自工作实际提出要求。</w:t>
      </w:r>
    </w:p>
    <w:p w:rsidR="00C72A4D" w:rsidRDefault="00C72A4D" w:rsidP="00C72A4D">
      <w:pPr>
        <w:ind w:firstLineChars="200" w:firstLine="420"/>
        <w:jc w:val="left"/>
      </w:pPr>
      <w:r>
        <w:t>健全各项制度，确保规范发展。建立健全内部管理制度，严格用制度管人管事，完善商会会员大会、理事会、监事会制度，确保商会民主决策、民主管理、公开会务，增强商会的凝聚力、向心力、战斗力，更好地履行商会职能，让商会成为各位会员的优质发展平台。</w:t>
      </w:r>
    </w:p>
    <w:p w:rsidR="00C72A4D" w:rsidRDefault="00C72A4D" w:rsidP="00C72A4D">
      <w:pPr>
        <w:ind w:firstLineChars="200" w:firstLine="420"/>
        <w:jc w:val="left"/>
      </w:pPr>
      <w:r>
        <w:t>建立商会党组织，引领商会健康发展。在完成乡镇街道商会登记管理的基础上，同步建立乡镇街道商会党组织，实行乡镇街道党员干部兼任商会党支部书记制度，积极引导商会成员</w:t>
      </w:r>
      <w:r>
        <w:t>“</w:t>
      </w:r>
      <w:r>
        <w:t>听党话、感党恩、跟党走</w:t>
      </w:r>
      <w:r>
        <w:t>”</w:t>
      </w:r>
      <w:r>
        <w:t>，以党建引领发展，用党建凝聚共识，切实发挥基层党组织在商会发展过程中的战斗堡垒作用。</w:t>
      </w:r>
    </w:p>
    <w:p w:rsidR="00C72A4D" w:rsidRDefault="00C72A4D" w:rsidP="00C72A4D">
      <w:pPr>
        <w:ind w:firstLineChars="200" w:firstLine="420"/>
        <w:jc w:val="left"/>
      </w:pPr>
      <w:r>
        <w:rPr>
          <w:rFonts w:hint="eastAsia"/>
        </w:rPr>
        <w:t>发挥作用</w:t>
      </w:r>
      <w:r>
        <w:t xml:space="preserve"> </w:t>
      </w:r>
      <w:r>
        <w:t>商会发展</w:t>
      </w:r>
      <w:r>
        <w:t>“</w:t>
      </w:r>
      <w:r>
        <w:t>有实效</w:t>
      </w:r>
      <w:r>
        <w:t>”</w:t>
      </w:r>
    </w:p>
    <w:p w:rsidR="00C72A4D" w:rsidRDefault="00C72A4D" w:rsidP="00C72A4D">
      <w:pPr>
        <w:ind w:firstLineChars="200" w:firstLine="420"/>
        <w:jc w:val="left"/>
      </w:pPr>
      <w:r>
        <w:t>密切联系，促进商会发展。制定出台《领导干部联系重点企业（商会）帮扶方案》，明确规定，分管县领导每年至少到乡镇街道商会进行一次专题调研；各乡镇主要领导每年至少两次到商会调研走访，加强党委政府与商会会员、会员与会员间相互联系；各乡镇街道商会会长每季度至少组织召开一次商会座谈交流会、商会班子成员会议，为商会提供系统性的指导和帮助，想方设法为商会和企业排忧解难，助推商会良性发展。</w:t>
      </w:r>
    </w:p>
    <w:p w:rsidR="00C72A4D" w:rsidRDefault="00C72A4D" w:rsidP="00C72A4D">
      <w:pPr>
        <w:ind w:firstLineChars="200" w:firstLine="420"/>
        <w:jc w:val="left"/>
      </w:pPr>
      <w:r>
        <w:t>深化学习，提高政治站位。充分发挥沂南</w:t>
      </w:r>
      <w:r>
        <w:t>“</w:t>
      </w:r>
      <w:r>
        <w:t>智圣故里、红嫂家乡</w:t>
      </w:r>
      <w:r>
        <w:t>”</w:t>
      </w:r>
      <w:r>
        <w:t>的红色资源优势，结合党史学习教育，定期组织商会会员开展学习，教育引导会员</w:t>
      </w:r>
      <w:r>
        <w:t>“</w:t>
      </w:r>
      <w:r>
        <w:t>听党话、感党恩、跟党走</w:t>
      </w:r>
      <w:r>
        <w:t>”</w:t>
      </w:r>
      <w:r>
        <w:t>，组织商会会员前往红色基地进行现场教学，邀请专家学者为商会会员上党史学习专题党课，增进对中国共产党和中国特色社会主义的政治认同、思想认同、情感认同。</w:t>
      </w:r>
    </w:p>
    <w:p w:rsidR="00C72A4D" w:rsidRDefault="00C72A4D" w:rsidP="00C72A4D">
      <w:pPr>
        <w:ind w:firstLineChars="200" w:firstLine="420"/>
        <w:jc w:val="left"/>
      </w:pPr>
      <w:r>
        <w:t>履行责任，促进社会和谐。引导会员树立义利兼顾、以义为先的光彩精神，积极组织会员参与公益事业，在乡村振兴、扶危济困、捐资助学、防范化解社会矛盾等公益事业贡献力量，为和谐社会建设作出贡献；发挥好桥梁纽带作用，协助党委政府化解发展中出现的社会矛盾，切实做到为党委政府分忧，为会员企业说话，服务好地方经济社会的发展；积极引导会员遵纪守法、公平竞争，守住发展底线，不碰违法红线，依法经营、诚信经营，引导会员企业健康发展。</w:t>
      </w:r>
    </w:p>
    <w:p w:rsidR="00C72A4D" w:rsidRPr="005968CF" w:rsidRDefault="00C72A4D" w:rsidP="005968CF">
      <w:pPr>
        <w:jc w:val="right"/>
      </w:pPr>
      <w:r w:rsidRPr="005968CF">
        <w:rPr>
          <w:rFonts w:hint="eastAsia"/>
        </w:rPr>
        <w:t>中华工商时报</w:t>
      </w:r>
      <w:r>
        <w:rPr>
          <w:rFonts w:hint="eastAsia"/>
        </w:rPr>
        <w:t xml:space="preserve"> 2021-10-14</w:t>
      </w:r>
    </w:p>
    <w:p w:rsidR="00C72A4D" w:rsidRDefault="00C72A4D" w:rsidP="00664C9E">
      <w:pPr>
        <w:sectPr w:rsidR="00C72A4D" w:rsidSect="00664C9E">
          <w:type w:val="continuous"/>
          <w:pgSz w:w="11906" w:h="16838"/>
          <w:pgMar w:top="1644" w:right="1236" w:bottom="1418" w:left="1814" w:header="851" w:footer="907" w:gutter="0"/>
          <w:pgNumType w:start="1"/>
          <w:cols w:space="720"/>
          <w:docGrid w:type="lines" w:linePitch="341" w:charSpace="2373"/>
        </w:sectPr>
      </w:pPr>
    </w:p>
    <w:p w:rsidR="009D1305" w:rsidRDefault="009D1305"/>
    <w:sectPr w:rsidR="009D130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72A4D"/>
    <w:rsid w:val="009D1305"/>
    <w:rsid w:val="00C72A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72A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72A4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308</Words>
  <Characters>1756</Characters>
  <Application>Microsoft Office Word</Application>
  <DocSecurity>0</DocSecurity>
  <Lines>14</Lines>
  <Paragraphs>4</Paragraphs>
  <ScaleCrop>false</ScaleCrop>
  <Company>Microsoft</Company>
  <LinksUpToDate>false</LinksUpToDate>
  <CharactersWithSpaces>2060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2022-07-18T08:18:00Z</dcterms:created>
</cp:coreProperties>
</file>