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2C7E" w:rsidRDefault="006E2C7E" w:rsidP="0021434A">
      <w:pPr>
        <w:pStyle w:val="1"/>
      </w:pPr>
      <w:r w:rsidRPr="0021434A">
        <w:rPr>
          <w:rFonts w:hint="eastAsia"/>
        </w:rPr>
        <w:t>江阴市周庄商会党建引领</w:t>
      </w:r>
      <w:r w:rsidRPr="0021434A">
        <w:t xml:space="preserve"> 盟聚</w:t>
      </w:r>
      <w:r w:rsidRPr="0021434A">
        <w:t>“</w:t>
      </w:r>
      <w:r w:rsidRPr="0021434A">
        <w:t>三力</w:t>
      </w:r>
      <w:r w:rsidRPr="0021434A">
        <w:t>”</w:t>
      </w:r>
      <w:r w:rsidRPr="0021434A">
        <w:t xml:space="preserve"> 助推民营企业高质量发展</w:t>
      </w:r>
    </w:p>
    <w:p w:rsidR="006E2C7E" w:rsidRDefault="006E2C7E" w:rsidP="006E2C7E">
      <w:pPr>
        <w:ind w:firstLineChars="200" w:firstLine="420"/>
      </w:pPr>
      <w:r>
        <w:t>2021</w:t>
      </w:r>
      <w:r>
        <w:t>年，在全国工商联发布的</w:t>
      </w:r>
      <w:r>
        <w:t>“2021</w:t>
      </w:r>
      <w:r>
        <w:t>中国民营企业</w:t>
      </w:r>
      <w:r>
        <w:t>500</w:t>
      </w:r>
      <w:r>
        <w:t>强</w:t>
      </w:r>
      <w:r>
        <w:t>”</w:t>
      </w:r>
      <w:r>
        <w:t>榜单上，江阴市新增</w:t>
      </w:r>
      <w:r>
        <w:t>1</w:t>
      </w:r>
      <w:r>
        <w:t>家周庄商会企业，周庄商会企业三房巷集团、华宏实业集团和新增的江东集团共</w:t>
      </w:r>
      <w:r>
        <w:t>3</w:t>
      </w:r>
      <w:r>
        <w:t>家入围，这是江阴市、周庄镇优化营商环境、助推民营企业高质量发展的成果之一。</w:t>
      </w:r>
      <w:r>
        <w:t xml:space="preserve"> </w:t>
      </w:r>
    </w:p>
    <w:p w:rsidR="006E2C7E" w:rsidRDefault="006E2C7E" w:rsidP="0021434A">
      <w:r>
        <w:rPr>
          <w:rFonts w:hint="eastAsia"/>
        </w:rPr>
        <w:t xml:space="preserve">　　一、点燃红色“新引擎”，激活发展源动力</w:t>
      </w:r>
      <w:r>
        <w:t xml:space="preserve"> </w:t>
      </w:r>
    </w:p>
    <w:p w:rsidR="006E2C7E" w:rsidRDefault="006E2C7E" w:rsidP="0021434A">
      <w:r>
        <w:rPr>
          <w:rFonts w:hint="eastAsia"/>
        </w:rPr>
        <w:t xml:space="preserve">　　周庄商会坚持党建引领，以党建促会建，不断提升商会凝聚力和向心力。一是书记项目领航。党支部书记项目“红色引擎”计划荣获无锡市工商联党建领航三年行动第一批书记项目，通过抓商会党建激活分布在各商会企业的“红色细胞”，点燃商会“红色引擎”，党支部书记单位海达橡塑获无锡市长质量奖。二是党建联盟赋能。围绕产业强镇，整合要素资源，与周庄镇机关第一、第二党支部组建“政—企”党建联盟，与周庄镇上市公司、女企业家协会、菁创联启动“企—企”党建联盟，与江阴农商行等组建“银—企”联盟，激活企业高质量发展和转型升级的新动能、新力量。三是红色教育强基。开展党史学习教育，组织会员企业观看红色电影、走进红色基地，联合市青商会党支部开展“红色引擎·千帆竞发”主题学习交流等。</w:t>
      </w:r>
      <w:r>
        <w:t xml:space="preserve"> </w:t>
      </w:r>
    </w:p>
    <w:p w:rsidR="006E2C7E" w:rsidRDefault="006E2C7E" w:rsidP="0021434A">
      <w:r>
        <w:rPr>
          <w:rFonts w:hint="eastAsia"/>
        </w:rPr>
        <w:t xml:space="preserve">　　二、定制服务“主菜单”，汇聚共赢新合力</w:t>
      </w:r>
      <w:r>
        <w:t xml:space="preserve"> </w:t>
      </w:r>
    </w:p>
    <w:p w:rsidR="006E2C7E" w:rsidRDefault="006E2C7E" w:rsidP="0021434A">
      <w:r>
        <w:rPr>
          <w:rFonts w:hint="eastAsia"/>
        </w:rPr>
        <w:t xml:space="preserve">　　以会员企业需求为导向，周庄商会精心定制菜单式服务，确保精准对接、服务到位。一是定制学习提升特色菜。组织会员企业赴红豆集团、江阴睢宁工业园等实地考察学习，赴上海大学产学研合作洽谈，举办企业运行管理培训等各类实用课程。加强新时代企业家队伍建设，创新出台《企业家英才培养计划八项行动实施方案》，完善民营经济二代企业情况</w:t>
      </w:r>
      <w:r>
        <w:t>182</w:t>
      </w:r>
      <w:r>
        <w:t>家，周庄镇领导班子与</w:t>
      </w:r>
      <w:r>
        <w:t>77</w:t>
      </w:r>
      <w:r>
        <w:t>名青年企业家进行结对。二是定制联心联谊招牌菜。以</w:t>
      </w:r>
      <w:r>
        <w:t>“</w:t>
      </w:r>
      <w:r>
        <w:t>乐群同舟行</w:t>
      </w:r>
      <w:r>
        <w:t>”</w:t>
      </w:r>
      <w:r>
        <w:t>为活动品牌，联合周庄镇经发局、组织人事科开展产业政策解读沙龙活动，联合市总工会、江阴农商行等举办普惠活动</w:t>
      </w:r>
      <w:r>
        <w:rPr>
          <w:rFonts w:hint="eastAsia"/>
        </w:rPr>
        <w:t>，帮助广大会员企业用好、用足各项惠企惠民政策，与友好商会交流提升等</w:t>
      </w:r>
      <w:r>
        <w:t>16</w:t>
      </w:r>
      <w:r>
        <w:t>次。三是定制纾困解难贴心菜。密切联系会员企业，通过座谈交流、走访调研，主动对接需求、强化服务保障，</w:t>
      </w:r>
      <w:r>
        <w:t>2021</w:t>
      </w:r>
      <w:r>
        <w:t>年以来共走访调研会员企业</w:t>
      </w:r>
      <w:r>
        <w:t>56</w:t>
      </w:r>
      <w:r>
        <w:t>次，帮助企业协调解决问题</w:t>
      </w:r>
      <w:r>
        <w:t>18</w:t>
      </w:r>
      <w:r>
        <w:t>个。召开民营企业调查点调研推进会并高质量完成</w:t>
      </w:r>
      <w:r>
        <w:t>275</w:t>
      </w:r>
      <w:r>
        <w:t>家次调研工作，助推江阴市获</w:t>
      </w:r>
      <w:r>
        <w:t>“2021</w:t>
      </w:r>
      <w:r>
        <w:t>年全国调查点工作先进基层单位</w:t>
      </w:r>
      <w:r>
        <w:t>”</w:t>
      </w:r>
      <w:r>
        <w:t>。</w:t>
      </w:r>
      <w:r>
        <w:t xml:space="preserve"> </w:t>
      </w:r>
    </w:p>
    <w:p w:rsidR="006E2C7E" w:rsidRDefault="006E2C7E" w:rsidP="0021434A">
      <w:r>
        <w:rPr>
          <w:rFonts w:hint="eastAsia"/>
        </w:rPr>
        <w:t xml:space="preserve">　　三、发挥企业“正能量”，彰显自律担当力</w:t>
      </w:r>
      <w:r>
        <w:t xml:space="preserve"> </w:t>
      </w:r>
    </w:p>
    <w:p w:rsidR="006E2C7E" w:rsidRDefault="006E2C7E" w:rsidP="0021434A">
      <w:pPr>
        <w:ind w:firstLine="420"/>
      </w:pPr>
      <w:r>
        <w:rPr>
          <w:rFonts w:hint="eastAsia"/>
        </w:rPr>
        <w:t>周庄商会坚持监督引导会员企业主动承担社会责任，展现良好企业形象。一是扶贫帮困显爱心。商会企业累计认捐江阴乡村振兴·共富基金超千万元，三房巷集团、江东集团分别捐赠</w:t>
      </w:r>
      <w:r>
        <w:t>300</w:t>
      </w:r>
      <w:r>
        <w:t>万元，华宏、恒润、江化微、华方科技、建鑫金属等企业共同出资设立爱心基金，万事兴、电工合金、江顺、余润等企业坚持多年开展助学活动。二是助力公益暖人心。周庄商会积极参与社会文化体育事业，赞助了乐群艺术团惠民演出、镇全民运动会等，会员企业共捐赠近千万元用于疫情防控工作，会长单位三房巷捐赠</w:t>
      </w:r>
      <w:r>
        <w:t>500</w:t>
      </w:r>
      <w:r>
        <w:t>万元，举办爱心助残、助老等公益活动，商会女企业家赴新疆</w:t>
      </w:r>
      <w:r>
        <w:rPr>
          <w:rFonts w:hint="eastAsia"/>
        </w:rPr>
        <w:t>学校开展结对共建活动。三是自律发展筑同心。引导会员企业守法经营，开展诚信企业建设活动，</w:t>
      </w:r>
      <w:r>
        <w:t>8</w:t>
      </w:r>
      <w:r>
        <w:t>家企业获评市工商联</w:t>
      </w:r>
      <w:r>
        <w:t>“</w:t>
      </w:r>
      <w:r>
        <w:t>守法诚信示范企业</w:t>
      </w:r>
      <w:r>
        <w:t>”</w:t>
      </w:r>
      <w:r>
        <w:t>。引导企业落实安全责任，联合周庄镇安委会、总工会、市场监督管理局周庄分局举办安全竞赛系列活动，模塑集团、海达橡塑等企业积极承办，会员企业广泛参与。</w:t>
      </w:r>
    </w:p>
    <w:p w:rsidR="006E2C7E" w:rsidRDefault="006E2C7E" w:rsidP="0021434A">
      <w:pPr>
        <w:ind w:firstLine="420"/>
        <w:jc w:val="right"/>
      </w:pPr>
      <w:r w:rsidRPr="0021434A">
        <w:rPr>
          <w:rFonts w:hint="eastAsia"/>
        </w:rPr>
        <w:t>江苏省工商联</w:t>
      </w:r>
      <w:r>
        <w:rPr>
          <w:rFonts w:hint="eastAsia"/>
        </w:rPr>
        <w:t xml:space="preserve"> 2022-2-22</w:t>
      </w:r>
    </w:p>
    <w:p w:rsidR="006E2C7E" w:rsidRDefault="006E2C7E" w:rsidP="009156CD">
      <w:pPr>
        <w:sectPr w:rsidR="006E2C7E" w:rsidSect="009156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C37CB" w:rsidRDefault="00DC37CB"/>
    <w:sectPr w:rsidR="00DC37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E2C7E"/>
    <w:rsid w:val="006E2C7E"/>
    <w:rsid w:val="00DC37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E2C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E2C7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1180</Characters>
  <Application>Microsoft Office Word</Application>
  <DocSecurity>0</DocSecurity>
  <Lines>9</Lines>
  <Paragraphs>2</Paragraphs>
  <ScaleCrop>false</ScaleCrop>
  <Company>Microsoft</Company>
  <LinksUpToDate>false</LinksUpToDate>
  <CharactersWithSpaces>1385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2022-07-18T09:50:00Z</dcterms:created>
</cp:coreProperties>
</file>