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3292" w:rsidRDefault="006D3292" w:rsidP="00FD3EBE">
      <w:pPr>
        <w:pStyle w:val="1"/>
        <w:rPr>
          <w:rFonts w:hint="eastAsia"/>
        </w:rPr>
      </w:pPr>
      <w:r w:rsidRPr="00FD3EBE">
        <w:rPr>
          <w:rFonts w:hint="eastAsia"/>
        </w:rPr>
        <w:t>大连工商联多措并举推进依法治企</w:t>
      </w:r>
    </w:p>
    <w:p w:rsidR="006D3292" w:rsidRDefault="006D3292" w:rsidP="006D3292">
      <w:pPr>
        <w:ind w:firstLineChars="200" w:firstLine="420"/>
      </w:pPr>
      <w:r>
        <w:t>十八届四中全会提出了全面推进依法治国的宏伟蓝图，这对工商联工作提出了新的更高的要求。大连市工商联领导班子认为，贯彻落实依法治国方略就是要深入推进</w:t>
      </w:r>
      <w:r>
        <w:t>“</w:t>
      </w:r>
      <w:r>
        <w:t>依法治企</w:t>
      </w:r>
      <w:r>
        <w:t>”</w:t>
      </w:r>
      <w:r>
        <w:t>，帮助民企强化法制意识、构建依法治企模式、提升依法治企能力，进而适应法治经济新常态。由于大连市工商联长期重视法律工作，形成了普法宣传、教育培训、风险预警、专题调研、排忧解难等一系列法律服务体系，为民营企业法制建设积累了良好的经验。</w:t>
      </w:r>
    </w:p>
    <w:p w:rsidR="006D3292" w:rsidRDefault="006D3292" w:rsidP="006D3292">
      <w:pPr>
        <w:ind w:firstLineChars="200" w:firstLine="420"/>
      </w:pPr>
      <w:r>
        <w:t>早在</w:t>
      </w:r>
      <w:r>
        <w:t>2012</w:t>
      </w:r>
      <w:r>
        <w:t>年，大连市工商联就针对辖区民营企业法律风险防范机制现状，向</w:t>
      </w:r>
      <w:r>
        <w:t>1000</w:t>
      </w:r>
      <w:r>
        <w:t>家会员企业发了调查问卷，深入走访了其中的</w:t>
      </w:r>
      <w:r>
        <w:t>30</w:t>
      </w:r>
      <w:r>
        <w:t>家规模较大、日常法律纠纷较多、代表性较强的企业。通过调研发现民营企业经营活动中寻求法律保护的自觉性较差：</w:t>
      </w:r>
      <w:r>
        <w:t>60.4%</w:t>
      </w:r>
      <w:r>
        <w:t>的企业制订规章制度时没有法务人员参与</w:t>
      </w:r>
      <w:r>
        <w:t>,50.5%</w:t>
      </w:r>
      <w:r>
        <w:t>的企业对外签订的合同由非法务人员起草；</w:t>
      </w:r>
      <w:r>
        <w:t>81.3%</w:t>
      </w:r>
      <w:r>
        <w:t>的企业没有签订约定保密事项与违约责任的保密协议，</w:t>
      </w:r>
      <w:r>
        <w:t>72.8</w:t>
      </w:r>
      <w:r>
        <w:t>％的企业法律风险管理方面的投入为零。针对上述情况，大连市工商联适时启动法律服务</w:t>
      </w:r>
      <w:r>
        <w:t>“</w:t>
      </w:r>
      <w:r>
        <w:t>三进</w:t>
      </w:r>
      <w:r>
        <w:t>”</w:t>
      </w:r>
      <w:r>
        <w:t>（进商会、进企业、进区</w:t>
      </w:r>
      <w:r>
        <w:rPr>
          <w:rFonts w:hint="eastAsia"/>
        </w:rPr>
        <w:t>市县）活动。</w:t>
      </w:r>
    </w:p>
    <w:p w:rsidR="006D3292" w:rsidRDefault="006D3292" w:rsidP="006D3292">
      <w:pPr>
        <w:ind w:firstLineChars="200" w:firstLine="420"/>
      </w:pPr>
      <w:r>
        <w:t>创新法制宣传阵地</w:t>
      </w:r>
    </w:p>
    <w:p w:rsidR="006D3292" w:rsidRDefault="006D3292" w:rsidP="006D3292">
      <w:pPr>
        <w:ind w:firstLineChars="200" w:firstLine="420"/>
      </w:pPr>
      <w:r>
        <w:t>大连市工商联依托创办的《商会法苑》杂志和</w:t>
      </w:r>
      <w:r>
        <w:t>“</w:t>
      </w:r>
      <w:r>
        <w:t>大连法务人员联谊会</w:t>
      </w:r>
      <w:r>
        <w:t>”</w:t>
      </w:r>
      <w:r>
        <w:t>和</w:t>
      </w:r>
      <w:r>
        <w:t>“</w:t>
      </w:r>
      <w:r>
        <w:t>大连</w:t>
      </w:r>
      <w:r>
        <w:t>HR</w:t>
      </w:r>
      <w:r>
        <w:t>联谊会</w:t>
      </w:r>
      <w:r>
        <w:t>”</w:t>
      </w:r>
      <w:r>
        <w:t>微信公众平台，弘扬法律精神主旋律。</w:t>
      </w:r>
    </w:p>
    <w:p w:rsidR="006D3292" w:rsidRDefault="006D3292" w:rsidP="006D3292">
      <w:pPr>
        <w:ind w:firstLineChars="200" w:firstLine="420"/>
      </w:pPr>
      <w:r>
        <w:t>《商会法苑》以传递法律资讯、解读法律风险、构建维权平台、提供法律支持为导向。共设新法解读、政策信息、案例说法、地方动态、民商法专栏、工商联动态等</w:t>
      </w:r>
      <w:r>
        <w:t>9</w:t>
      </w:r>
      <w:r>
        <w:t>大栏目。围绕合同法、公司法、税法、劳动合同法等企业发展常用法律，聚焦融资、接班等企业家关心的热点问题。《商会法苑》创刊至今历时</w:t>
      </w:r>
      <w:r>
        <w:t>3</w:t>
      </w:r>
      <w:r>
        <w:t>年，共编发</w:t>
      </w:r>
      <w:r>
        <w:t>20</w:t>
      </w:r>
      <w:r>
        <w:t>期，</w:t>
      </w:r>
      <w:r>
        <w:t>80</w:t>
      </w:r>
      <w:r>
        <w:t>万字。每期都免费赠送给会员企业</w:t>
      </w:r>
      <w:r>
        <w:t>800</w:t>
      </w:r>
      <w:r>
        <w:t>余家、基层工商联</w:t>
      </w:r>
      <w:r>
        <w:t>14</w:t>
      </w:r>
      <w:r>
        <w:t>个、直属商会</w:t>
      </w:r>
      <w:r>
        <w:t>6</w:t>
      </w:r>
      <w:r>
        <w:t>家。</w:t>
      </w:r>
    </w:p>
    <w:p w:rsidR="006D3292" w:rsidRDefault="006D3292" w:rsidP="006D3292">
      <w:pPr>
        <w:ind w:firstLineChars="200" w:firstLine="420"/>
      </w:pPr>
      <w:r>
        <w:t>两个微信公众平台分别面向民营企业的法务人员和人力资源管理人员两类主体，现已覆盖全市</w:t>
      </w:r>
      <w:r>
        <w:t>500</w:t>
      </w:r>
      <w:r>
        <w:t>余家民营企业。一是邀请专业律师、法官、检察官、高校法学教授等专业人员通过案例讨论分析，分享实践经验和前沿思考，提高民营企业法务和人力资源管理人员的法律业务素质。二是提供相关法律、法律、案例的下载。三是建立微信客户端信息反馈渠道，搜集企业的服务需求和热点问题，提高宣传培训的针对性。为行业商会定制个性化服务</w:t>
      </w:r>
    </w:p>
    <w:p w:rsidR="006D3292" w:rsidRDefault="006D3292" w:rsidP="006D3292">
      <w:pPr>
        <w:ind w:firstLineChars="200" w:firstLine="420"/>
      </w:pPr>
      <w:r>
        <w:t>为扶持行业商会依法自治，增强行业商会的凝聚力，大连市工商联开展以行业商会为主要服务对象的法律健康体检活动。旨在通过对同类型企业惯用模式的全方位扫描，发现存在的法律漏洞和可能存在的风险隐患。</w:t>
      </w:r>
    </w:p>
    <w:p w:rsidR="006D3292" w:rsidRDefault="006D3292" w:rsidP="006D3292">
      <w:pPr>
        <w:ind w:firstLineChars="200" w:firstLine="420"/>
      </w:pPr>
      <w:r>
        <w:t>首先针对不同行业的特点，设计不同的调查问卷。调查问卷总体分为三个部分，即管理、经营和法务。根据调查了解的基本问题，深入核实、挖掘企业深层次、苗头性、倾向性问题。</w:t>
      </w:r>
    </w:p>
    <w:p w:rsidR="006D3292" w:rsidRDefault="006D3292" w:rsidP="006D3292">
      <w:pPr>
        <w:ind w:firstLineChars="200" w:firstLine="420"/>
      </w:pPr>
      <w:r>
        <w:t>每个行业商会的法律健康体检要抽样选取</w:t>
      </w:r>
      <w:r>
        <w:t>30</w:t>
      </w:r>
      <w:r>
        <w:t>家企业作为参照标本。法律健康体检后要形成行业法律健康体检评估报告，明确告知该行业目前存在的普遍性问题和隐患，并给出法律完善建议并根据需要采取针对性措施。如在物流商会发现业务人员在合同签订方面存在重大隐患，就帮助物流商会修改完善合同设计，同时开展针对物流商会的合同法培训。活动开展以来，物流行业企业的法律纠纷明显减少。拓宽维权方式提高维权水平</w:t>
      </w:r>
    </w:p>
    <w:p w:rsidR="006D3292" w:rsidRDefault="006D3292" w:rsidP="006D3292">
      <w:pPr>
        <w:ind w:firstLineChars="200" w:firstLine="420"/>
      </w:pPr>
      <w:r>
        <w:t>近年来，大连市工商联将法律维权工作作为法律服务三进活动的重点，注重在维护会员企业合法权益的基础上，深入研究分析隐藏在案件深处的共性问题。</w:t>
      </w:r>
    </w:p>
    <w:p w:rsidR="006D3292" w:rsidRDefault="006D3292" w:rsidP="006D3292">
      <w:pPr>
        <w:ind w:firstLineChars="200" w:firstLine="420"/>
      </w:pPr>
      <w:r>
        <w:t>一是帮助企业解决法律困境。二是组织会员企业走进法院，旁听庭审与法官座谈，组织相对懂法的会员企业赋予其商会调解员等职务，使其在履行社会责任的过程中加强自己的法律意识。三是组织企业家进高校、进党校加大法律培训。四是发布诚信倡议，推选诚信企业。</w:t>
      </w:r>
    </w:p>
    <w:p w:rsidR="006D3292" w:rsidRDefault="006D3292" w:rsidP="006D3292">
      <w:pPr>
        <w:ind w:firstLineChars="200" w:firstLine="420"/>
        <w:rPr>
          <w:rFonts w:hint="eastAsia"/>
        </w:rPr>
      </w:pPr>
      <w:r>
        <w:t>记者</w:t>
      </w:r>
      <w:r>
        <w:t xml:space="preserve"> </w:t>
      </w:r>
      <w:r>
        <w:t>周太友</w:t>
      </w:r>
    </w:p>
    <w:p w:rsidR="006D3292" w:rsidRDefault="006D3292" w:rsidP="006D3292">
      <w:pPr>
        <w:ind w:firstLineChars="200" w:firstLine="420"/>
        <w:jc w:val="right"/>
        <w:rPr>
          <w:rFonts w:hint="eastAsia"/>
        </w:rPr>
      </w:pPr>
      <w:r w:rsidRPr="00FD3EBE">
        <w:rPr>
          <w:rFonts w:hint="eastAsia"/>
        </w:rPr>
        <w:t>大连工商联</w:t>
      </w:r>
      <w:smartTag w:uri="urn:schemas-microsoft-com:office:smarttags" w:element="chsdate">
        <w:smartTagPr>
          <w:attr w:name="IsROCDate" w:val="False"/>
          <w:attr w:name="IsLunarDate" w:val="False"/>
          <w:attr w:name="Day" w:val="21"/>
          <w:attr w:name="Month" w:val="11"/>
          <w:attr w:name="Year" w:val="2014"/>
        </w:smartTagPr>
        <w:r>
          <w:rPr>
            <w:rFonts w:hint="eastAsia"/>
          </w:rPr>
          <w:t>2014-11-21</w:t>
        </w:r>
      </w:smartTag>
    </w:p>
    <w:p w:rsidR="006D3292" w:rsidRDefault="006D3292" w:rsidP="005616BC">
      <w:pPr>
        <w:sectPr w:rsidR="006D3292" w:rsidSect="005616BC">
          <w:type w:val="continuous"/>
          <w:pgSz w:w="11906" w:h="16838" w:code="9"/>
          <w:pgMar w:top="1644" w:right="1236" w:bottom="1418" w:left="1814" w:header="851" w:footer="907" w:gutter="0"/>
          <w:pgNumType w:start="1"/>
          <w:cols w:space="425"/>
          <w:docGrid w:type="lines" w:linePitch="341" w:charSpace="2373"/>
        </w:sectPr>
      </w:pPr>
    </w:p>
    <w:p w:rsidR="003C15BF" w:rsidRDefault="003C15BF"/>
    <w:sectPr w:rsidR="003C15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3292"/>
    <w:rsid w:val="003C15BF"/>
    <w:rsid w:val="006D32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D32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D32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223</Words>
  <Characters>1274</Characters>
  <Application>Microsoft Office Word</Application>
  <DocSecurity>0</DocSecurity>
  <Lines>10</Lines>
  <Paragraphs>2</Paragraphs>
  <ScaleCrop>false</ScaleCrop>
  <Company>Microsoft</Company>
  <LinksUpToDate>false</LinksUpToDate>
  <CharactersWithSpaces>1495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2022-07-16T07:01:00Z</dcterms:created>
</cp:coreProperties>
</file>