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F7" w:rsidRDefault="00F806F7" w:rsidP="001616E3">
      <w:pPr>
        <w:pStyle w:val="1"/>
        <w:rPr>
          <w:rFonts w:hint="eastAsia"/>
        </w:rPr>
      </w:pPr>
      <w:r w:rsidRPr="001616E3">
        <w:rPr>
          <w:rFonts w:hint="eastAsia"/>
        </w:rPr>
        <w:t>我国工业信息化发展态势良好</w:t>
      </w:r>
      <w:r w:rsidRPr="001616E3">
        <w:t xml:space="preserve"> 中小企业仍弱势</w:t>
      </w:r>
    </w:p>
    <w:p w:rsidR="00F806F7" w:rsidRDefault="00F806F7" w:rsidP="00F806F7">
      <w:pPr>
        <w:ind w:firstLineChars="200" w:firstLine="420"/>
      </w:pPr>
      <w:smartTag w:uri="urn:schemas-microsoft-com:office:smarttags" w:element="chsdate">
        <w:smartTagPr>
          <w:attr w:name="Year" w:val="2014"/>
          <w:attr w:name="Month" w:val="11"/>
          <w:attr w:name="Day" w:val="6"/>
          <w:attr w:name="IsLunarDate" w:val="False"/>
          <w:attr w:name="IsROCDate" w:val="False"/>
        </w:smartTagPr>
        <w:r>
          <w:t>11</w:t>
        </w:r>
        <w:r>
          <w:t>月</w:t>
        </w:r>
        <w:r>
          <w:t>6</w:t>
        </w:r>
        <w:r>
          <w:t>日</w:t>
        </w:r>
      </w:smartTag>
      <w:r>
        <w:t>，赛迪智库发布了我国工业和信息化领域的第三季度预测研究报告。报告显示，由于当前市场前景悲观引发投资信心不足，同时在当前经济</w:t>
      </w:r>
      <w:r>
        <w:t>“</w:t>
      </w:r>
      <w:r>
        <w:t>换挡减速</w:t>
      </w:r>
      <w:r>
        <w:t>”</w:t>
      </w:r>
      <w:r>
        <w:t>的大背景下，众多企业转型在短期内难以实现，经营困难不断凸显；产能过剩也进一步导致供需矛盾，工业领域通缩预期增强；库存增大也一定程度上抑制了企业未来的生产空间等因素，第三季度工业经济呈现超预期下行的态势。预计第四季度工业增加值增速在</w:t>
      </w:r>
      <w:r>
        <w:t>8.2%</w:t>
      </w:r>
      <w:r>
        <w:t>左右，全年增速约为</w:t>
      </w:r>
      <w:r>
        <w:t>8.3%</w:t>
      </w:r>
      <w:r>
        <w:t>。</w:t>
      </w:r>
    </w:p>
    <w:p w:rsidR="00F806F7" w:rsidRDefault="00F806F7" w:rsidP="00F806F7">
      <w:pPr>
        <w:ind w:firstLineChars="200" w:firstLine="420"/>
      </w:pPr>
      <w:r>
        <w:rPr>
          <w:rFonts w:hint="eastAsia"/>
        </w:rPr>
        <w:t>赛迪智库同时指出，虽然整体形势不容乐观，但我国信息化发展态势良好，电子信息制造业、软件和信息技术服务业增速相对平稳，四季度工业互联网将成为国际竞争制高点。</w:t>
      </w:r>
    </w:p>
    <w:p w:rsidR="00F806F7" w:rsidRDefault="00F806F7" w:rsidP="00F806F7">
      <w:pPr>
        <w:ind w:firstLineChars="200" w:firstLine="420"/>
      </w:pPr>
      <w:r>
        <w:rPr>
          <w:rFonts w:hint="eastAsia"/>
        </w:rPr>
        <w:t>信息化态势良好</w:t>
      </w:r>
    </w:p>
    <w:p w:rsidR="00F806F7" w:rsidRDefault="00F806F7" w:rsidP="00F806F7">
      <w:pPr>
        <w:ind w:firstLineChars="200" w:firstLine="420"/>
      </w:pPr>
      <w:r>
        <w:rPr>
          <w:rFonts w:hint="eastAsia"/>
        </w:rPr>
        <w:t>数据表明，今年</w:t>
      </w:r>
      <w:r>
        <w:t>1~9</w:t>
      </w:r>
      <w:r>
        <w:t>月，我国工业增加值同比增长</w:t>
      </w:r>
      <w:r>
        <w:t>8.5%</w:t>
      </w:r>
      <w:r>
        <w:t>，较上半年回落</w:t>
      </w:r>
      <w:r>
        <w:t>0.3</w:t>
      </w:r>
      <w:r>
        <w:t>个点，较上年同期下降</w:t>
      </w:r>
      <w:r>
        <w:t>1.1</w:t>
      </w:r>
      <w:r>
        <w:t>个百分点，创下</w:t>
      </w:r>
      <w:r>
        <w:t>2009</w:t>
      </w:r>
      <w:r>
        <w:t>年</w:t>
      </w:r>
      <w:r>
        <w:t>9</w:t>
      </w:r>
      <w:r>
        <w:t>月以来的最低值。从当月增速看，</w:t>
      </w:r>
      <w:r>
        <w:t>9</w:t>
      </w:r>
      <w:r>
        <w:t>月份</w:t>
      </w:r>
      <w:r>
        <w:t>8%</w:t>
      </w:r>
      <w:r>
        <w:t>的增长水平也是</w:t>
      </w:r>
      <w:r>
        <w:t>2009</w:t>
      </w:r>
      <w:r>
        <w:t>年</w:t>
      </w:r>
      <w:r>
        <w:t>5</w:t>
      </w:r>
      <w:r>
        <w:t>月份以来的次低（</w:t>
      </w:r>
      <w:r>
        <w:t>8</w:t>
      </w:r>
      <w:r>
        <w:t>月份工业</w:t>
      </w:r>
      <w:r>
        <w:t>6.9%</w:t>
      </w:r>
      <w:r>
        <w:t>的增速为</w:t>
      </w:r>
      <w:r>
        <w:t>2009</w:t>
      </w:r>
      <w:r>
        <w:t>年以来月度最低）。</w:t>
      </w:r>
    </w:p>
    <w:p w:rsidR="00F806F7" w:rsidRDefault="00F806F7" w:rsidP="00F806F7">
      <w:pPr>
        <w:ind w:firstLineChars="200" w:firstLine="420"/>
      </w:pPr>
      <w:r>
        <w:rPr>
          <w:rFonts w:hint="eastAsia"/>
        </w:rPr>
        <w:t>不过，赛迪智库肖拥军博士指出，今年第三季度，我国信息化发展态势良好。据悉，截至今年</w:t>
      </w:r>
      <w:r>
        <w:t>8</w:t>
      </w:r>
      <w:r>
        <w:t>月</w:t>
      </w:r>
      <w:r>
        <w:t>31</w:t>
      </w:r>
      <w:r>
        <w:t>日，三家基础电信企业互联网宽带接入用户净增</w:t>
      </w:r>
      <w:r>
        <w:t>922.2</w:t>
      </w:r>
      <w:r>
        <w:t>万户，总数达到</w:t>
      </w:r>
      <w:r>
        <w:t>1.98</w:t>
      </w:r>
      <w:r>
        <w:t>亿户。移动互联网用户总数达到</w:t>
      </w:r>
      <w:r>
        <w:t>8.79</w:t>
      </w:r>
      <w:r>
        <w:t>亿户，同比增长</w:t>
      </w:r>
      <w:r>
        <w:t>6.2%</w:t>
      </w:r>
      <w:r>
        <w:t>，比上年末净增</w:t>
      </w:r>
      <w:r>
        <w:t>7192.1</w:t>
      </w:r>
      <w:r>
        <w:t>万户。截至今年上半年，全国信息消费整体规模达到</w:t>
      </w:r>
      <w:r>
        <w:t>1.34</w:t>
      </w:r>
      <w:r>
        <w:t>万亿元，同比增长</w:t>
      </w:r>
      <w:r>
        <w:t>20%</w:t>
      </w:r>
      <w:r>
        <w:t>。</w:t>
      </w:r>
    </w:p>
    <w:p w:rsidR="00F806F7" w:rsidRDefault="00F806F7" w:rsidP="00F806F7">
      <w:pPr>
        <w:ind w:firstLineChars="200" w:firstLine="420"/>
      </w:pPr>
      <w:r>
        <w:rPr>
          <w:rFonts w:hint="eastAsia"/>
        </w:rPr>
        <w:t>展望第四季度，我国各地加大宽带网络建设力度，将进一步推动“宽带中国”战略落地实施；社会对公共信息资源需求日益迫切，其经济价值愈发凸显，微博、微信等移动政务服务将成为政务服务新渠道；繁荣的</w:t>
      </w:r>
      <w:r>
        <w:t>4G</w:t>
      </w:r>
      <w:r>
        <w:t>终端市场将带动信息消费新的增长；从中央到地方，各级政府高度重视信息技术在企业的应用，企业信息化进程加快。</w:t>
      </w:r>
    </w:p>
    <w:p w:rsidR="00F806F7" w:rsidRDefault="00F806F7" w:rsidP="00F806F7">
      <w:pPr>
        <w:ind w:firstLineChars="200" w:firstLine="420"/>
      </w:pPr>
      <w:r>
        <w:rPr>
          <w:rFonts w:hint="eastAsia"/>
        </w:rPr>
        <w:t>赛迪智库安晖博士指出，</w:t>
      </w:r>
      <w:r>
        <w:t>2014</w:t>
      </w:r>
      <w:r>
        <w:t>年以来，我国电子信息制造业增幅一直在</w:t>
      </w:r>
      <w:r>
        <w:t>7%~10%</w:t>
      </w:r>
      <w:r>
        <w:t>之间徘徊。整体看第三季度，电子信息制造业产业增速在波动中小幅回升，主要行业增速普遍下滑；电子信息产品进出口延续严峻态势，智能手机、可穿戴设备、智能家居等领域新产品新服务高度活跃。</w:t>
      </w:r>
    </w:p>
    <w:p w:rsidR="00F806F7" w:rsidRDefault="00F806F7" w:rsidP="00F806F7">
      <w:pPr>
        <w:ind w:firstLineChars="200" w:firstLine="420"/>
      </w:pPr>
      <w:r>
        <w:rPr>
          <w:rFonts w:hint="eastAsia"/>
        </w:rPr>
        <w:t>安晖预计，第四季度工业互联网将成为国际竞争制高点，智能硬件将从产品竞争走向平台竞争，同时企业并购愈发活跃，跨界竞争日趋激烈。同时，随着信息消费加速带动，云计算、移动互联网、信息安全等新兴领域的快速发展，以及传统</w:t>
      </w:r>
      <w:r>
        <w:t>IT</w:t>
      </w:r>
      <w:r>
        <w:t>企业纷纷向云服务转型等推动下，我国软件和信息技术服务业行业将保持平稳发展态势，预计收入增速将在</w:t>
      </w:r>
      <w:r>
        <w:t>21%</w:t>
      </w:r>
      <w:r>
        <w:t>以上。</w:t>
      </w:r>
    </w:p>
    <w:p w:rsidR="00F806F7" w:rsidRDefault="00F806F7" w:rsidP="00F806F7">
      <w:pPr>
        <w:ind w:firstLineChars="200" w:firstLine="420"/>
      </w:pPr>
      <w:r>
        <w:rPr>
          <w:rFonts w:hint="eastAsia"/>
        </w:rPr>
        <w:t>节能减排不能放松</w:t>
      </w:r>
    </w:p>
    <w:p w:rsidR="00F806F7" w:rsidRDefault="00F806F7" w:rsidP="00F806F7">
      <w:pPr>
        <w:ind w:firstLineChars="200" w:firstLine="420"/>
      </w:pPr>
      <w:r>
        <w:rPr>
          <w:rFonts w:hint="eastAsia"/>
        </w:rPr>
        <w:t>赛迪智库报告指出，</w:t>
      </w:r>
      <w:r>
        <w:t>2014</w:t>
      </w:r>
      <w:r>
        <w:t>年第三季度，受工业经济波动下行影响，我国工业节能减排形势好于预期，规模以上工业单位增加值能耗下降幅度扩大。</w:t>
      </w:r>
      <w:r>
        <w:t>8</w:t>
      </w:r>
      <w:r>
        <w:t>月份我国规模以上工业用电量同比下降</w:t>
      </w:r>
      <w:r>
        <w:t>1.6%</w:t>
      </w:r>
      <w:r>
        <w:t>，为</w:t>
      </w:r>
      <w:r>
        <w:t>2013</w:t>
      </w:r>
      <w:r>
        <w:t>年</w:t>
      </w:r>
      <w:r>
        <w:t>3</w:t>
      </w:r>
      <w:r>
        <w:t>月以来同比速度首次下降。不过，赛迪智库顾成奎博士指出，我国节能减排工作仍然存在三大主要问题。</w:t>
      </w:r>
    </w:p>
    <w:p w:rsidR="00F806F7" w:rsidRDefault="00F806F7" w:rsidP="00F806F7">
      <w:pPr>
        <w:ind w:firstLineChars="200" w:firstLine="420"/>
      </w:pPr>
      <w:r>
        <w:rPr>
          <w:rFonts w:hint="eastAsia"/>
        </w:rPr>
        <w:t>首先，工业结构重化造成重工业能源消耗比重偏大。据悉，今年</w:t>
      </w:r>
      <w:r>
        <w:t>1~8</w:t>
      </w:r>
      <w:r>
        <w:t>月份，重工业用电量占工业用电总量的比重为</w:t>
      </w:r>
      <w:r>
        <w:t>83.5%</w:t>
      </w:r>
      <w:r>
        <w:t>，化工、建材、钢铁、有色等四大高载能行业用电量占工业用电总量的比重为</w:t>
      </w:r>
      <w:r>
        <w:t>43.3%</w:t>
      </w:r>
      <w:r>
        <w:t>，较去年同期提高</w:t>
      </w:r>
      <w:r>
        <w:t>0.6</w:t>
      </w:r>
      <w:r>
        <w:t>个百分点，重工业能源消费比重偏大。</w:t>
      </w:r>
    </w:p>
    <w:p w:rsidR="00F806F7" w:rsidRDefault="00F806F7" w:rsidP="00F806F7">
      <w:pPr>
        <w:ind w:firstLineChars="200" w:firstLine="420"/>
      </w:pPr>
      <w:r>
        <w:rPr>
          <w:rFonts w:hint="eastAsia"/>
        </w:rPr>
        <w:t>其次，“十二五”以来，西部地区承载了大量由东部地区转移的能源、原材料初级加工业，新上了一大批高耗能工业项目，导致了西部地区产业结构愈加不合理。顾成奎表示，工业经济对资源及投资的路径依赖已成为西部地区可持续发展的最大障碍。</w:t>
      </w:r>
    </w:p>
    <w:p w:rsidR="00F806F7" w:rsidRDefault="00F806F7" w:rsidP="00F806F7">
      <w:pPr>
        <w:ind w:firstLineChars="200" w:firstLine="420"/>
      </w:pPr>
      <w:r>
        <w:rPr>
          <w:rFonts w:hint="eastAsia"/>
        </w:rPr>
        <w:t>第三，工业利润增速回落导致企业节能减排内生动力不足。“企业效益好的时候，对节能减排重视不足，企业效益不好的时候，更无资金用于节能减排工作，尤其在经济新常态下，企业利润下滑，工业企业尤其是高耗能企业节能减排内生动力不足。”顾成奎说。</w:t>
      </w:r>
    </w:p>
    <w:p w:rsidR="00F806F7" w:rsidRDefault="00F806F7" w:rsidP="00F806F7">
      <w:pPr>
        <w:ind w:firstLineChars="200" w:firstLine="420"/>
      </w:pPr>
      <w:r>
        <w:rPr>
          <w:rFonts w:hint="eastAsia"/>
        </w:rPr>
        <w:t>展望第四季度，顾成奎指出，部分中西部地区节能减排压力不减，规模以上工业单位增加值能耗可能略有反弹，节能减排工作不能放松。</w:t>
      </w:r>
    </w:p>
    <w:p w:rsidR="00F806F7" w:rsidRDefault="00F806F7" w:rsidP="00F806F7">
      <w:pPr>
        <w:ind w:firstLineChars="200" w:firstLine="420"/>
      </w:pPr>
      <w:r>
        <w:rPr>
          <w:rFonts w:hint="eastAsia"/>
        </w:rPr>
        <w:t>中小企业仍是弱势群体</w:t>
      </w:r>
    </w:p>
    <w:p w:rsidR="00F806F7" w:rsidRDefault="00F806F7" w:rsidP="00F806F7">
      <w:pPr>
        <w:ind w:firstLineChars="200" w:firstLine="420"/>
      </w:pPr>
      <w:r>
        <w:rPr>
          <w:rFonts w:hint="eastAsia"/>
        </w:rPr>
        <w:t>今年第三季度，除美国经济表现出较为明显的复苏趋势以外，欧盟、金砖国家等主要经济体复苏情况都不容乐观。而在国内，根据国家统计局中国经济景气监测中心公布数据显示，</w:t>
      </w:r>
      <w:r>
        <w:t>8</w:t>
      </w:r>
      <w:r>
        <w:t>月我国宏观经济预警指数为</w:t>
      </w:r>
      <w:r>
        <w:t>77</w:t>
      </w:r>
      <w:r>
        <w:t>，达到今年来最低值，工业增加值</w:t>
      </w:r>
      <w:r>
        <w:t>8</w:t>
      </w:r>
      <w:r>
        <w:t>月同比增长</w:t>
      </w:r>
      <w:r>
        <w:t>6.9%</w:t>
      </w:r>
      <w:r>
        <w:t>，累计同比增长</w:t>
      </w:r>
      <w:r>
        <w:t>8.5%</w:t>
      </w:r>
      <w:r>
        <w:t>，皆创金融危机以来新低。</w:t>
      </w:r>
    </w:p>
    <w:p w:rsidR="00F806F7" w:rsidRDefault="00F806F7" w:rsidP="00F806F7">
      <w:pPr>
        <w:ind w:firstLineChars="200" w:firstLine="420"/>
      </w:pPr>
      <w:r>
        <w:rPr>
          <w:rFonts w:hint="eastAsia"/>
        </w:rPr>
        <w:t>“现在看来整体经济形势还处在探底阶段，远谈不上拐点。”赛迪智库赵卫东博士表示，受宏观经济环境制约，中小企业活力下降，经济增长动力不足。</w:t>
      </w:r>
    </w:p>
    <w:p w:rsidR="00F806F7" w:rsidRDefault="00F806F7" w:rsidP="00F806F7">
      <w:pPr>
        <w:ind w:firstLineChars="200" w:firstLine="420"/>
      </w:pPr>
      <w:r>
        <w:rPr>
          <w:rFonts w:hint="eastAsia"/>
        </w:rPr>
        <w:t>此外，数据显示，第三季度采购经理人指数（</w:t>
      </w:r>
      <w:r>
        <w:t>PMI</w:t>
      </w:r>
      <w:r>
        <w:t>）与第二季度相比，在经历了</w:t>
      </w:r>
      <w:r>
        <w:t>7</w:t>
      </w:r>
      <w:r>
        <w:t>月份的短暂上升后，</w:t>
      </w:r>
      <w:r>
        <w:t>8</w:t>
      </w:r>
      <w:r>
        <w:t>月份再度下降，尤其是中小企业</w:t>
      </w:r>
      <w:r>
        <w:t>PMI</w:t>
      </w:r>
      <w:r>
        <w:t>低位运行。</w:t>
      </w:r>
      <w:r>
        <w:t>“</w:t>
      </w:r>
      <w:r>
        <w:t>总体来看，大、中、小型企业发展形势仍然差异显著，小企业是实至名归的弱势群体。</w:t>
      </w:r>
      <w:r>
        <w:t>”</w:t>
      </w:r>
      <w:r>
        <w:t>赵卫东表示。</w:t>
      </w:r>
    </w:p>
    <w:p w:rsidR="00F806F7" w:rsidRDefault="00F806F7" w:rsidP="00F806F7">
      <w:pPr>
        <w:ind w:firstLineChars="200" w:firstLine="420"/>
      </w:pPr>
      <w:r>
        <w:rPr>
          <w:rFonts w:hint="eastAsia"/>
        </w:rPr>
        <w:t>为保证中小企业发展的各类优惠政策能够实时落地，让中小企业真正享受到“政策红利”，赵卫东建议，一是要建立监督机制，加强政策评估和绩效考核，及时调查各项政策的实施效果，确保政策落到实处；二是探索体制改革，尝试将政策评估结果与地方政府业绩考核挂钩，保障政策落地。</w:t>
      </w:r>
    </w:p>
    <w:p w:rsidR="00F806F7" w:rsidRDefault="00F806F7" w:rsidP="00F806F7">
      <w:pPr>
        <w:ind w:firstLineChars="200" w:firstLine="420"/>
        <w:rPr>
          <w:rFonts w:hint="eastAsia"/>
        </w:rPr>
      </w:pPr>
      <w:r>
        <w:rPr>
          <w:rFonts w:hint="eastAsia"/>
        </w:rPr>
        <w:t>“现在很多政策说起来很好，但是不受老百姓欢迎，就是因为脱离现实。”赵卫东希望，相关部门在出台扶持中小企业政策时能够真正做到“化云为雨”，解决“最后一公里”问题。</w:t>
      </w:r>
    </w:p>
    <w:p w:rsidR="00F806F7" w:rsidRDefault="00F806F7" w:rsidP="00F806F7">
      <w:pPr>
        <w:ind w:firstLineChars="200" w:firstLine="420"/>
        <w:rPr>
          <w:rFonts w:hint="eastAsia"/>
        </w:rPr>
      </w:pPr>
      <w:r w:rsidRPr="001616E3">
        <w:rPr>
          <w:rFonts w:hint="eastAsia"/>
        </w:rPr>
        <w:t>陈欢欢</w:t>
      </w:r>
    </w:p>
    <w:p w:rsidR="00F806F7" w:rsidRDefault="00F806F7" w:rsidP="00F806F7">
      <w:pPr>
        <w:ind w:firstLineChars="200" w:firstLine="420"/>
        <w:jc w:val="right"/>
        <w:rPr>
          <w:rFonts w:hint="eastAsia"/>
        </w:rPr>
      </w:pPr>
      <w:r w:rsidRPr="001616E3">
        <w:rPr>
          <w:rFonts w:hint="eastAsia"/>
        </w:rPr>
        <w:t>中国科学报</w:t>
      </w:r>
      <w:smartTag w:uri="urn:schemas-microsoft-com:office:smarttags" w:element="chsdate">
        <w:smartTagPr>
          <w:attr w:name="Year" w:val="2014"/>
          <w:attr w:name="Month" w:val="11"/>
          <w:attr w:name="Day" w:val="11"/>
          <w:attr w:name="IsLunarDate" w:val="False"/>
          <w:attr w:name="IsROCDate" w:val="False"/>
        </w:smartTagPr>
        <w:r>
          <w:rPr>
            <w:rFonts w:hint="eastAsia"/>
          </w:rPr>
          <w:t>2014-11-11</w:t>
        </w:r>
      </w:smartTag>
    </w:p>
    <w:p w:rsidR="00F806F7" w:rsidRDefault="00F806F7" w:rsidP="008E60A0">
      <w:pPr>
        <w:sectPr w:rsidR="00F806F7" w:rsidSect="008E60A0">
          <w:type w:val="continuous"/>
          <w:pgSz w:w="11906" w:h="16838" w:code="9"/>
          <w:pgMar w:top="1644" w:right="1236" w:bottom="1418" w:left="1814" w:header="851" w:footer="907" w:gutter="0"/>
          <w:pgNumType w:start="1"/>
          <w:cols w:space="425"/>
          <w:docGrid w:type="lines" w:linePitch="341" w:charSpace="2373"/>
        </w:sectPr>
      </w:pPr>
    </w:p>
    <w:p w:rsidR="00522ECB" w:rsidRDefault="00522ECB"/>
    <w:sectPr w:rsidR="00522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6F7"/>
    <w:rsid w:val="00522ECB"/>
    <w:rsid w:val="00F80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806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06F7"/>
    <w:rPr>
      <w:rFonts w:ascii="黑体" w:eastAsia="黑体" w:hAnsi="宋体" w:cs="Times New Roman"/>
      <w:b/>
      <w:kern w:val="36"/>
      <w:sz w:val="32"/>
      <w:szCs w:val="32"/>
    </w:rPr>
  </w:style>
  <w:style w:type="paragraph" w:customStyle="1" w:styleId="Char2CharCharChar">
    <w:name w:val="Char2 Char Char Char"/>
    <w:basedOn w:val="a"/>
    <w:autoRedefine/>
    <w:rsid w:val="00F806F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2022-07-15T09:10:00Z</dcterms:created>
</cp:coreProperties>
</file>