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548B" w:rsidRDefault="002F548B" w:rsidP="00264905">
      <w:pPr>
        <w:pStyle w:val="1"/>
      </w:pPr>
      <w:r>
        <w:rPr>
          <w:rFonts w:hint="eastAsia"/>
        </w:rPr>
        <w:t>“真金白银”41条，永安助企纾困出“大招”</w:t>
      </w:r>
    </w:p>
    <w:p w:rsidR="002F548B" w:rsidRDefault="002F548B" w:rsidP="002F548B">
      <w:pPr>
        <w:ind w:firstLineChars="200" w:firstLine="420"/>
      </w:pPr>
      <w:r>
        <w:t>4</w:t>
      </w:r>
      <w:r>
        <w:t>月</w:t>
      </w:r>
      <w:r>
        <w:t>7</w:t>
      </w:r>
      <w:r>
        <w:t>日，永安市发布助企纾困</w:t>
      </w:r>
      <w:r>
        <w:t>“</w:t>
      </w:r>
      <w:r>
        <w:t>政策包</w:t>
      </w:r>
      <w:r>
        <w:t>”——</w:t>
      </w:r>
      <w:r>
        <w:t>《永安市应对新冠肺炎疫情进一步帮助市场主体纾困解难四十一条措施》，推出</w:t>
      </w:r>
      <w:r>
        <w:t>“</w:t>
      </w:r>
      <w:r>
        <w:t>真金白银</w:t>
      </w:r>
      <w:r>
        <w:t>”41</w:t>
      </w:r>
      <w:r>
        <w:t>条，为企业带来一场助企纾困</w:t>
      </w:r>
      <w:r>
        <w:t>“</w:t>
      </w:r>
      <w:r>
        <w:t>及时雨</w:t>
      </w:r>
      <w:r>
        <w:t>”</w:t>
      </w:r>
      <w:r>
        <w:t>，持续减税降费、减免房屋租金、加大金融支持</w:t>
      </w:r>
      <w:r>
        <w:t>……</w:t>
      </w:r>
      <w:r>
        <w:t>减轻疫情影响，激发市场主体活力，最大程度稳定市场预期，进而提振信心。</w:t>
      </w:r>
    </w:p>
    <w:p w:rsidR="002F548B" w:rsidRDefault="002F548B" w:rsidP="002F548B">
      <w:pPr>
        <w:ind w:firstLineChars="200" w:firstLine="420"/>
      </w:pPr>
      <w:r>
        <w:rPr>
          <w:rFonts w:hint="eastAsia"/>
        </w:rPr>
        <w:t>为企业经营成本做“减法”</w:t>
      </w:r>
    </w:p>
    <w:p w:rsidR="002F548B" w:rsidRDefault="002F548B" w:rsidP="002F548B">
      <w:pPr>
        <w:ind w:firstLineChars="200" w:firstLine="420"/>
      </w:pPr>
      <w:r>
        <w:rPr>
          <w:rFonts w:hint="eastAsia"/>
        </w:rPr>
        <w:t>民营经济稳，永安才能稳。疫情发生后，众多中小微企业受到极大冲击，精准施策才能“对症下药”。</w:t>
      </w:r>
      <w:r>
        <w:t>41</w:t>
      </w:r>
      <w:r>
        <w:t>条政策中，通过鼓励金融机构对符合续贷条件的中小微企业提供连续资金支持，提升企业生存发展能力。在税收优惠上，降低企业融资成本、扩大</w:t>
      </w:r>
      <w:r>
        <w:t>“</w:t>
      </w:r>
      <w:r>
        <w:t>六税两费</w:t>
      </w:r>
      <w:r>
        <w:t>”</w:t>
      </w:r>
      <w:r>
        <w:t>减征范围、落实中小微企业税费优惠政策、减免公共交通运输服务增值税。在社保、公积金方面，缓缴或延期办理社会保险费，缓缴住房公积金，延续实施阶段性降低失业保险费率政策，失业保险费率降低至</w:t>
      </w:r>
      <w:r>
        <w:t>1%</w:t>
      </w:r>
      <w:r>
        <w:t>（单位</w:t>
      </w:r>
      <w:r>
        <w:t>0.5%</w:t>
      </w:r>
      <w:r>
        <w:t>，个人</w:t>
      </w:r>
      <w:r>
        <w:t>0.5%</w:t>
      </w:r>
      <w:r>
        <w:t>），执行至</w:t>
      </w:r>
      <w:r>
        <w:t>2023</w:t>
      </w:r>
      <w:r>
        <w:t>年</w:t>
      </w:r>
      <w:r>
        <w:t>4</w:t>
      </w:r>
      <w:r>
        <w:t>月</w:t>
      </w:r>
      <w:r>
        <w:t>30</w:t>
      </w:r>
      <w:r>
        <w:t>日。在解决成本上升问题上，减免房屋租</w:t>
      </w:r>
      <w:r>
        <w:rPr>
          <w:rFonts w:hint="eastAsia"/>
        </w:rPr>
        <w:t>金，服务业小微企业和个体工商户承租的国有房屋，自</w:t>
      </w:r>
      <w:r>
        <w:t>2022</w:t>
      </w:r>
      <w:r>
        <w:t>年</w:t>
      </w:r>
      <w:r>
        <w:t>3</w:t>
      </w:r>
      <w:r>
        <w:t>月份起免</w:t>
      </w:r>
      <w:r>
        <w:t>3</w:t>
      </w:r>
      <w:r>
        <w:t>个月租金，降低用地成本、减免不动产登记费用、补贴企业防疫消杀支出、加大政府采购支持中小企业力度。</w:t>
      </w:r>
    </w:p>
    <w:p w:rsidR="002F548B" w:rsidRDefault="002F548B" w:rsidP="002F548B">
      <w:pPr>
        <w:ind w:firstLineChars="200" w:firstLine="420"/>
      </w:pPr>
      <w:r>
        <w:rPr>
          <w:rFonts w:hint="eastAsia"/>
        </w:rPr>
        <w:t>在工农业生产上做“加法”</w:t>
      </w:r>
    </w:p>
    <w:p w:rsidR="002F548B" w:rsidRDefault="002F548B" w:rsidP="002F548B">
      <w:pPr>
        <w:ind w:firstLineChars="200" w:firstLine="420"/>
      </w:pPr>
      <w:r>
        <w:rPr>
          <w:rFonts w:hint="eastAsia"/>
        </w:rPr>
        <w:t>以“政能量”助力产业发展，永安市聚焦农业和工业的纾困发展。在推动农业扩种增产上，加大种粮补助，对满足条件的抛荒耕地复垦后种植水稻、玉米、甘薯、马铃薯等粮食作物的经营主体，给予一次性补助。同时大力助推林业产业发展，对被评为省级森林康养基地的单位每家给予奖补</w:t>
      </w:r>
      <w:r>
        <w:t>8</w:t>
      </w:r>
      <w:r>
        <w:t>万元，对列入省级新型林业经营主体标准化建设的给予补助，其中家庭林场每家</w:t>
      </w:r>
      <w:r>
        <w:t>10</w:t>
      </w:r>
      <w:r>
        <w:t>万元、林业专业合作社每家</w:t>
      </w:r>
      <w:r>
        <w:t>12-20</w:t>
      </w:r>
      <w:r>
        <w:t>万元，并积极争取中央和省级各类财政补贴。</w:t>
      </w:r>
    </w:p>
    <w:p w:rsidR="002F548B" w:rsidRDefault="002F548B" w:rsidP="002F548B">
      <w:pPr>
        <w:ind w:firstLineChars="200" w:firstLine="420"/>
      </w:pPr>
      <w:r>
        <w:rPr>
          <w:rFonts w:hint="eastAsia"/>
        </w:rPr>
        <w:t>在支持工业增产增效方面，促进产业链供应链稳定。全面梳理全市重点工业企业产品供需情况，深化“一企一策”“一业一策”。鼓励技改提升，实施企业技术改造设备投资奖补政策。建立企业成长培育库，对新投产纳统规上工业企业、规下转规上工业企业，新认定的国家专精特新“小巨人”企业、省级“专精特新”中小企业，新认定的国家、省级制造业单项冠军，以及积极进行创新研发的企业给予奖励。</w:t>
      </w:r>
    </w:p>
    <w:p w:rsidR="002F548B" w:rsidRDefault="002F548B" w:rsidP="002F548B">
      <w:pPr>
        <w:ind w:firstLineChars="200" w:firstLine="420"/>
      </w:pPr>
      <w:r>
        <w:rPr>
          <w:rFonts w:hint="eastAsia"/>
        </w:rPr>
        <w:t>在激发市场活力上做“乘法”</w:t>
      </w:r>
    </w:p>
    <w:p w:rsidR="002F548B" w:rsidRDefault="002F548B" w:rsidP="002F548B">
      <w:pPr>
        <w:ind w:firstLineChars="200" w:firstLine="420"/>
      </w:pPr>
      <w:r>
        <w:rPr>
          <w:rFonts w:hint="eastAsia"/>
        </w:rPr>
        <w:t>为唤起疫情之下的“市场活水”，永安市此次“加码”了一系列政策。持续开展“全闽乐购”“乐购三明”“福见永安”“永安有好物”等活动，围绕汽车及机械加工、纺织新材料、新型碳材料等行业深化“手拉手”对接活动，拓展资源、技术、人才、融资等要素对接，畅通产业循环、市场循环。促进住宿餐饮业发展，对全市餐饮业</w:t>
      </w:r>
      <w:r>
        <w:t>3</w:t>
      </w:r>
      <w:r>
        <w:t>月份用水水价按居民用水价格标准</w:t>
      </w:r>
      <w:r>
        <w:t>1.4</w:t>
      </w:r>
      <w:r>
        <w:t>元</w:t>
      </w:r>
      <w:r>
        <w:t>/</w:t>
      </w:r>
      <w:r>
        <w:t>吨给予优惠。延续服务业增值税加计抵减政策，</w:t>
      </w:r>
      <w:r>
        <w:t>2022</w:t>
      </w:r>
      <w:r>
        <w:t>年对生产、生活性服务业纳税人当期可抵扣进项税额继续分别按</w:t>
      </w:r>
      <w:r>
        <w:t>10%</w:t>
      </w:r>
      <w:r>
        <w:t>和</w:t>
      </w:r>
      <w:r>
        <w:t>15%</w:t>
      </w:r>
      <w:r>
        <w:t>加计抵减应纳税额。</w:t>
      </w:r>
    </w:p>
    <w:p w:rsidR="002F548B" w:rsidRDefault="002F548B" w:rsidP="002F548B">
      <w:pPr>
        <w:ind w:firstLineChars="200" w:firstLine="420"/>
      </w:pPr>
      <w:r>
        <w:rPr>
          <w:rFonts w:hint="eastAsia"/>
        </w:rPr>
        <w:t>在优化提升服务保障上，永安市同样下足功夫。通过持续深化网上办、掌上办、预约办、邮寄办、智能办等“五办工作法”。优化涉企服务流程，全力保障项目建设。强化用地供给、电力保障以及信用和法律服务，强化乱收费执法，全力助企纾困。</w:t>
      </w:r>
    </w:p>
    <w:p w:rsidR="002F548B" w:rsidRDefault="002F548B" w:rsidP="002F548B">
      <w:pPr>
        <w:ind w:firstLineChars="200" w:firstLine="420"/>
        <w:jc w:val="right"/>
      </w:pPr>
      <w:r w:rsidRPr="00264905">
        <w:rPr>
          <w:rFonts w:hint="eastAsia"/>
        </w:rPr>
        <w:t>永安市工商联</w:t>
      </w:r>
      <w:r w:rsidRPr="00264905">
        <w:t>2022-04-11</w:t>
      </w:r>
    </w:p>
    <w:p w:rsidR="002F548B" w:rsidRDefault="002F548B" w:rsidP="00163F99">
      <w:pPr>
        <w:sectPr w:rsidR="002F548B" w:rsidSect="00163F99">
          <w:type w:val="continuous"/>
          <w:pgSz w:w="11906" w:h="16838"/>
          <w:pgMar w:top="1644" w:right="1236" w:bottom="1418" w:left="1814" w:header="851" w:footer="907" w:gutter="0"/>
          <w:pgNumType w:start="1"/>
          <w:cols w:space="720"/>
          <w:docGrid w:type="lines" w:linePitch="341" w:charSpace="2373"/>
        </w:sectPr>
      </w:pPr>
    </w:p>
    <w:p w:rsidR="00116A44" w:rsidRDefault="00116A44"/>
    <w:sectPr w:rsidR="00116A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548B"/>
    <w:rsid w:val="00116A44"/>
    <w:rsid w:val="002F54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54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F54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1101</Characters>
  <Application>Microsoft Office Word</Application>
  <DocSecurity>0</DocSecurity>
  <Lines>9</Lines>
  <Paragraphs>2</Paragraphs>
  <ScaleCrop>false</ScaleCrop>
  <Company>Sky123.Org</Company>
  <LinksUpToDate>false</LinksUpToDate>
  <CharactersWithSpaces>1291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2022-08-18T06:56:00Z</dcterms:created>
</cp:coreProperties>
</file>