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69" w:rsidRDefault="00021169" w:rsidP="000207BC">
      <w:pPr>
        <w:pStyle w:val="1"/>
        <w:rPr>
          <w:rFonts w:hint="eastAsia"/>
        </w:rPr>
      </w:pPr>
      <w:r>
        <w:rPr>
          <w:rFonts w:hint="eastAsia"/>
        </w:rPr>
        <w:t>嘉兴市工商联创新体制机制 积</w:t>
      </w:r>
      <w:r>
        <w:t>极推进协会商会党建工作</w:t>
      </w:r>
    </w:p>
    <w:p w:rsidR="00021169" w:rsidRDefault="00021169" w:rsidP="00021169">
      <w:pPr>
        <w:ind w:firstLineChars="200" w:firstLine="420"/>
      </w:pPr>
      <w:r>
        <w:rPr>
          <w:rFonts w:hint="eastAsia"/>
        </w:rPr>
        <w:t>嘉兴市工商联深入贯彻落实《中共中央、国务院关于加强和改进新形势下工商联工作的意见》以及中央、省委、市委有关加强新社会组织党建工作精神，结合工作实际，拓展思路，创新理念，有力地促进了我市行业协会商会党建工作和创先争优活动。</w:t>
      </w:r>
    </w:p>
    <w:p w:rsidR="00021169" w:rsidRDefault="00021169" w:rsidP="00021169">
      <w:pPr>
        <w:ind w:firstLineChars="200" w:firstLine="420"/>
      </w:pPr>
      <w:r>
        <w:rPr>
          <w:rFonts w:hint="eastAsia"/>
        </w:rPr>
        <w:t>一、适应形势，探索新路，创新工作体制机制</w:t>
      </w:r>
    </w:p>
    <w:p w:rsidR="00021169" w:rsidRDefault="00021169" w:rsidP="00021169">
      <w:pPr>
        <w:ind w:firstLineChars="200" w:firstLine="420"/>
      </w:pPr>
      <w:r>
        <w:rPr>
          <w:rFonts w:hint="eastAsia"/>
        </w:rPr>
        <w:t>行业协会商会团结凝聚了大量的非公有制企业和非公有制经济人士，是推进基层党建工作的一个重要平台载体。去年，嘉兴市工商联结合市政府授权归口管理行业协会商会等新社会组织的实际，探索“协会商会</w:t>
      </w:r>
      <w:r>
        <w:t>+</w:t>
      </w:r>
      <w:r>
        <w:t>党组织</w:t>
      </w:r>
      <w:r>
        <w:t>”</w:t>
      </w:r>
      <w:r>
        <w:t>模式的新思路，建立市行业协会商会党委，牵头负责行业协会商会、异地商会等新社会组织的党建工作。今年</w:t>
      </w:r>
      <w:r>
        <w:t>3</w:t>
      </w:r>
      <w:r>
        <w:t>月，中共嘉兴市委发文，同意将市工商联党组改建为市工商联党委。文件明确，市工商联党委除履行原市工商联党组职责外，新增</w:t>
      </w:r>
      <w:r>
        <w:t>“</w:t>
      </w:r>
      <w:r>
        <w:t>协助开展全市非公有制经济组织和新社会组织党建工作，领导市级行业协会商会、异地商会党组织工作，指导县（</w:t>
      </w:r>
      <w:r>
        <w:rPr>
          <w:rFonts w:hint="eastAsia"/>
        </w:rPr>
        <w:t>市、区）相应机构抓好非公有制经济组织和新社会组织党建工作”三项职能。由此，嘉兴市“两新组织”党的建设工作得到了体制和机制的创新。目前，市工商联党委下辖市行业协会商会党委，积极开展市级行业协会商会、异地商会党建工作，取得了突破性进展。</w:t>
      </w:r>
    </w:p>
    <w:p w:rsidR="00021169" w:rsidRDefault="00021169" w:rsidP="00021169">
      <w:pPr>
        <w:ind w:firstLineChars="200" w:firstLine="420"/>
      </w:pPr>
      <w:r>
        <w:rPr>
          <w:rFonts w:hint="eastAsia"/>
        </w:rPr>
        <w:t>二、因会制宜，建好平台，加大党建覆盖面</w:t>
      </w:r>
    </w:p>
    <w:p w:rsidR="00021169" w:rsidRDefault="00021169" w:rsidP="00021169">
      <w:pPr>
        <w:ind w:firstLineChars="200" w:firstLine="420"/>
      </w:pPr>
      <w:r>
        <w:rPr>
          <w:rFonts w:hint="eastAsia"/>
        </w:rPr>
        <w:t>通过灵活创新组织形式，着力提高行业协会商会、异地商会党组织覆盖率。行业协会商会、异地商会党员数量少、分散广、流动性快，要有效拓展组织覆盖面，必须因会制宜、分类指导、有序推进、重大不轻小、抓大不放小，不拘形式、灵活多样地设置组织模式。嘉兴市工商联充分发挥市行业协会商会党委作用，全面推行“协会商会</w:t>
      </w:r>
      <w:r>
        <w:t>+</w:t>
      </w:r>
      <w:r>
        <w:t>党组织</w:t>
      </w:r>
      <w:r>
        <w:t>”</w:t>
      </w:r>
      <w:r>
        <w:t>模式，有效实现了非公有制企业党建从传统的单位化覆盖，到依托区域性行业协会商会的社会化覆盖转变。在不到一年的时间里，已新建行业协会商会、异地商会党组织</w:t>
      </w:r>
      <w:r>
        <w:t>12</w:t>
      </w:r>
      <w:r>
        <w:t>个。在组建方式上，采取灵活有效的方法：１、独立组建与</w:t>
      </w:r>
      <w:r>
        <w:rPr>
          <w:rFonts w:hint="eastAsia"/>
        </w:rPr>
        <w:t>联合组建相结合。对于条件具备的协（商）会，要求其尽快接转党员组织关系，正式党员达到三人以上，党委及时审批，建立商会党支部。对目前暂不符合组建条件的，按照“行业相近、工作方便”的原则，建立联合党支部，如娱乐行业协会和网吧协会拟先建立联合支部；２、成立时要求同步建立党组织。嘉兴市福建商会、嘉兴市四川商会、嘉兴市湖南商会等在成立的同时，同步建立起党支部；３、派遣党建指导员。建立了协（商）会党建工作指导员联系制度，让工商联机关党员干部担任协（商）会党建指导员，帮助协商会指导组建党组织并开展工作。</w:t>
      </w:r>
    </w:p>
    <w:p w:rsidR="00021169" w:rsidRDefault="00021169" w:rsidP="00021169">
      <w:pPr>
        <w:ind w:firstLineChars="200" w:firstLine="420"/>
      </w:pPr>
      <w:r>
        <w:rPr>
          <w:rFonts w:hint="eastAsia"/>
        </w:rPr>
        <w:t>搭建兼收并蓄的开放式平台，不断拓展行业协会商会、异地商会党建工作覆盖面。市工商联党委成立后，党委书记作为主要负责人主抓行业协会商会、异地商会党建工作，并按照要求，积极争取配备专职人员，设立机关党委办公室，同时要求各县（市、区）工商联抓好非公有制经济组织和新社会组织的党建工作，上下齐抓，形成了健全的工作网络。加强党员队伍和积极分子队伍建设。根据实际情况，建立切实有效的培训和考察制度，有效加强党员和入党积极分子培养发展工作，截至今年</w:t>
      </w:r>
      <w:r>
        <w:t>5</w:t>
      </w:r>
      <w:r>
        <w:t>月，已培养</w:t>
      </w:r>
      <w:r>
        <w:t>19</w:t>
      </w:r>
      <w:r>
        <w:t>名入党积极分子。着力党群协作工作机制建设。与工会、共青团协作</w:t>
      </w:r>
      <w:r>
        <w:rPr>
          <w:rFonts w:hint="eastAsia"/>
        </w:rPr>
        <w:t>，推进党群工作一体化，有效地延展党组织的工作手臂，将党的工作渗透到行业协会商会、异地商会中去。</w:t>
      </w:r>
    </w:p>
    <w:p w:rsidR="00021169" w:rsidRDefault="00021169" w:rsidP="00021169">
      <w:pPr>
        <w:ind w:firstLineChars="200" w:firstLine="420"/>
      </w:pPr>
      <w:r>
        <w:rPr>
          <w:rFonts w:hint="eastAsia"/>
        </w:rPr>
        <w:t>三、夯实基础，严格管理，加强党的组织建设</w:t>
      </w:r>
    </w:p>
    <w:p w:rsidR="00021169" w:rsidRDefault="00021169" w:rsidP="00021169">
      <w:pPr>
        <w:ind w:firstLineChars="200" w:firstLine="420"/>
      </w:pPr>
      <w:r>
        <w:rPr>
          <w:rFonts w:hint="eastAsia"/>
        </w:rPr>
        <w:t>落实制度建设。建立和完善行业协会商会和异地商会党建工作管理制度，制定《党委工作制度》、《规范化党支部实施细则》，从党组织的地位作用，党组织的组建、隶属关系，发展党员和党员教育管理，党务工作力量配备等方面，提出规范化的制度要求，为行业协会商会和异地商会党建工作提供科学依据。在认真落实“三会一课”、组织生活会、民主评议党员等原有制度的基础上，建立健全党员经常性教育、党员联系服务群众、党员党性定期分析、党员目标承诺管理、党内谈心、党务公开等制度，建立起“党员经常受教育、群众长期得实惠”的长效机制。着眼于处理好行业协会商会、异地商会党支部与行政决策层的关系、党建工作与业务工作的关系，建立健全党政联席会议、重大问题决策征求党员群众意见、党支部成员列席行政决策层会议等制度，充分发挥好党组织的政治核心作用，促进新社会组织健康快速发展。加强党员服务管理。针对党员流动性比较强的特点，建立健全党内关怀服务机制，努力为流动党员解决生产经营和生活等方面的实际困难和问题，使他们真正感受到党组织的关怀和温暖。</w:t>
      </w:r>
    </w:p>
    <w:p w:rsidR="00021169" w:rsidRDefault="00021169" w:rsidP="00021169">
      <w:pPr>
        <w:ind w:firstLineChars="200" w:firstLine="420"/>
      </w:pPr>
      <w:r>
        <w:rPr>
          <w:rFonts w:hint="eastAsia"/>
        </w:rPr>
        <w:t>加强队伍建设。做好专职党务工作者的选派工作。根据实际，采取行业协会商会党员负责人兼任、上级党组织下派等方式，配齐配强行业协会商会和异地商会党组织书记。采取由党员和群众公开推荐与上级党组织推荐相结合的办法，选举产生党组织班子成员，一批有开拓精神、勇于创业、知识丰富的企业优秀青年、技术骨干担任了支部委员。在行业协会商会、异地商会中形成了专兼职结合、老中青结合的党建工作队伍。加强教育培训。着眼于行业协会商会、异地商会的长远发展和党务人才的健康成长，探索采取三项措施：一是多形式教育。结合社会主义核心价值体系教育、非公有制经济人士回报社会感恩行动等教育活动，以宗旨教育、党的方针政策和形势任务教育为核心内容，组织行业协会商会、异地商会中党务工作者、党员骨干上党课、专题辅导、以会代训、外出考察等。二是分层次培训。对行业协会商会、异地商会党组织负责人、会员企业党员骨干和入党积极分子等区分类别进行培训。三是实践性锻炼。建立谈心和联系制度，对行业协会商会、异地商会会员中的优秀人才吸收进行业协会商会、异地商会领导班子中培养锻炼。</w:t>
      </w:r>
    </w:p>
    <w:p w:rsidR="00021169" w:rsidRDefault="00021169" w:rsidP="00021169">
      <w:pPr>
        <w:ind w:firstLineChars="200" w:firstLine="420"/>
      </w:pPr>
      <w:r>
        <w:rPr>
          <w:rFonts w:hint="eastAsia"/>
        </w:rPr>
        <w:t>开展阵地建设。争取行业协会商会、异地商会行政负责人的支持，建设功能齐全的党员活动室。活动室配齐配全党旗、电教设备、党的知识看板、学习读物等设施，看板内容体现时代性和行业特点。加强网上阵地建设。针对行业协会商会、异地商会党员流动性较强的特点，积极推广网络党建阵地，指导党支部在网站在开辟党建专栏、建立党建</w:t>
      </w:r>
      <w:r>
        <w:t>QQ</w:t>
      </w:r>
      <w:r>
        <w:t>群或建立党建微博，开通党员网上论坛、网上视频，拓宽党员活动渠道，为开展党建活动创造良好条件。</w:t>
      </w:r>
    </w:p>
    <w:p w:rsidR="00021169" w:rsidRDefault="00021169" w:rsidP="00021169">
      <w:pPr>
        <w:ind w:firstLineChars="200" w:firstLine="420"/>
      </w:pPr>
      <w:r>
        <w:rPr>
          <w:rFonts w:hint="eastAsia"/>
        </w:rPr>
        <w:t>四、立足领航，强化融入，实现党建工作“四个结合”</w:t>
      </w:r>
    </w:p>
    <w:p w:rsidR="00021169" w:rsidRDefault="00021169" w:rsidP="00021169">
      <w:pPr>
        <w:ind w:firstLineChars="200" w:firstLine="420"/>
      </w:pPr>
      <w:r>
        <w:rPr>
          <w:rFonts w:hint="eastAsia"/>
        </w:rPr>
        <w:t>与加快非公有制经济发展方式转变相结合。引导行业协会商会、异地商会党组织将党建工作与非公有制经济转型发展有机融合、协调推进，促进企业的发展。在党组织的推动下，一大批下属企业生产经营搭上了转型发展的快车。电子商务行业协会党支部帮助会员中的一些传统企业转型升级，发展电子商务：中法集团投资</w:t>
      </w:r>
      <w:r>
        <w:t>100</w:t>
      </w:r>
      <w:r>
        <w:t>万元成立中法网络公司，在网上销售嘉兴名特优产品，同时拓展软件服务；森创公司开创电子商务活动，衣派服饰网上年销售服装达</w:t>
      </w:r>
      <w:r>
        <w:t>2500</w:t>
      </w:r>
      <w:r>
        <w:t>万元；美丽家公司开展同城网购业务，方便市民。另外，还采取多种形式组织市级行业协会商会、异地商会党</w:t>
      </w:r>
      <w:r>
        <w:rPr>
          <w:rFonts w:hint="eastAsia"/>
        </w:rPr>
        <w:t>组织认真学习贯彻党的十七届五中全会精神，引导会员加快转变发展方式，理清发展思路，调结构、转方式、上水平，不断提升市场竞争能力、抵御风险能力和可持续发展力。</w:t>
      </w:r>
    </w:p>
    <w:p w:rsidR="00021169" w:rsidRDefault="00021169" w:rsidP="00021169">
      <w:pPr>
        <w:ind w:firstLineChars="200" w:firstLine="420"/>
      </w:pPr>
      <w:r>
        <w:rPr>
          <w:rFonts w:hint="eastAsia"/>
        </w:rPr>
        <w:t>与非公有制经济组织创先争优活动相结合。在开展行业协会商会、异地商会党组织创先争优活动中，努力促进下属非公有制会员企业党组织开展活动，重点在于助推企业实现转型发展、建设活力和谐企业，着力解决影响和制约非公有制经济科学发展的突出问题。</w:t>
      </w:r>
      <w:r>
        <w:t>4</w:t>
      </w:r>
      <w:r>
        <w:t>月</w:t>
      </w:r>
      <w:r>
        <w:t>27</w:t>
      </w:r>
      <w:r>
        <w:t>日，中共政策研究室党建局、全国总工会研究室调研组专程到嘉兴市温州商会，听取商会</w:t>
      </w:r>
      <w:r>
        <w:t>“</w:t>
      </w:r>
      <w:r>
        <w:t>非公有制企业党建对促进和谐劳动关系</w:t>
      </w:r>
      <w:r>
        <w:t>”</w:t>
      </w:r>
      <w:r>
        <w:t>问题的汇报，同时也听取了会员企业中在构建和谐劳动关系方面所取得的做法和经验。在非公有制经济组织中树立和践行社会主义核心价值体系，引导非公有制经济人士见贤思</w:t>
      </w:r>
      <w:r>
        <w:rPr>
          <w:rFonts w:hint="eastAsia"/>
        </w:rPr>
        <w:t>齐，比学赶超，使优秀社会主义事业建设者成为广大非公有制经济人士的行动榜样。引导非公有制经济人士回报社会，参与光彩事业和新农村建设。</w:t>
      </w:r>
    </w:p>
    <w:p w:rsidR="00021169" w:rsidRDefault="00021169" w:rsidP="00021169">
      <w:pPr>
        <w:ind w:firstLineChars="200" w:firstLine="420"/>
      </w:pPr>
      <w:r>
        <w:rPr>
          <w:rFonts w:hint="eastAsia"/>
        </w:rPr>
        <w:t>与加强诚信服务建设、促进行业健康有序发展相结合。建设“公正诚信、团结和谐、锐意进取”的行业协会商会、异地商会党组织，以“建言献计助决策”、“凝智聚才促发展”、“培育文化强活力”等活动为主要内容，深入开展争做“诚信服务先锋”行动，使党组织成为推动社会组织健康发展的坚强战斗堡垒，不断增强党组织的号召力、影响力。充分发挥行业协会商会、异地商会宣传政策、提供服务、反映诉求、维护权益、规范行为的积极作用，促进和谐社会建设，为经济社会又好又快发展提供有力保障。如，电子商务行业协会党支部围绕“诚信服务先锋”创建、服务社会、服务会员、维护会员合法权益、促进社会组织健康发展等方面作出承诺。党员在提高执业本领、提供优质服务，依法诚信执业、促进社会和谐等方面作出承诺。党员业主围绕争做“优秀中国特色社会主义事业建设者”，重点在诚信守法经营、尊重和维护员工权益、支持党建工作、履行社会责任等方面作出承诺。</w:t>
      </w:r>
    </w:p>
    <w:p w:rsidR="00021169" w:rsidRDefault="00021169" w:rsidP="00021169">
      <w:pPr>
        <w:ind w:firstLineChars="200" w:firstLine="420"/>
        <w:rPr>
          <w:rFonts w:hint="eastAsia"/>
        </w:rPr>
      </w:pPr>
      <w:r>
        <w:rPr>
          <w:rFonts w:hint="eastAsia"/>
        </w:rPr>
        <w:t>与纪念建党</w:t>
      </w:r>
      <w:r>
        <w:t>90</w:t>
      </w:r>
      <w:r>
        <w:t>周年系列活动相结合。积极创新活动主题、活动载体和方式方法，广泛开展系列纪念活动，增强组织影响力和凝聚力。在市各行业协会商会、异地商会党员中广泛开展</w:t>
      </w:r>
      <w:r>
        <w:t>“</w:t>
      </w:r>
      <w:r>
        <w:t>党在我心中</w:t>
      </w:r>
      <w:r>
        <w:t>”</w:t>
      </w:r>
      <w:r>
        <w:t>理论研讨征文活动；开展</w:t>
      </w:r>
      <w:r>
        <w:t>“</w:t>
      </w:r>
      <w:r>
        <w:t>重走长征路、感悟党成长</w:t>
      </w:r>
      <w:r>
        <w:t>”</w:t>
      </w:r>
      <w:r>
        <w:t>赴革命老区实地见学活动，组织党支部书记赴革命老区红色教育基地现场见学，各支部自行组织实地见学活动；举办</w:t>
      </w:r>
      <w:r>
        <w:t>“</w:t>
      </w:r>
      <w:r>
        <w:t>青春</w:t>
      </w:r>
      <w:r>
        <w:t xml:space="preserve"> </w:t>
      </w:r>
      <w:r>
        <w:t>使命</w:t>
      </w:r>
      <w:r>
        <w:t xml:space="preserve"> </w:t>
      </w:r>
      <w:r>
        <w:t>奉献</w:t>
      </w:r>
      <w:r>
        <w:t>”</w:t>
      </w:r>
      <w:r>
        <w:t>行业协会商地、异地商会创先争优主题演讲比赛；组织参加市</w:t>
      </w:r>
      <w:r>
        <w:t>“</w:t>
      </w:r>
      <w:r>
        <w:t>六个一</w:t>
      </w:r>
      <w:r>
        <w:t>”</w:t>
      </w:r>
      <w:r>
        <w:t>活动，各支部纷纷开展纪念活动，上一堂</w:t>
      </w:r>
      <w:r>
        <w:t>“</w:t>
      </w:r>
      <w:r>
        <w:t>红船</w:t>
      </w:r>
      <w:r>
        <w:t>”</w:t>
      </w:r>
      <w:r>
        <w:t>党课、作一次先锋承诺、写一句创先争优心语，过上了丰富多彩</w:t>
      </w:r>
      <w:r>
        <w:rPr>
          <w:rFonts w:hint="eastAsia"/>
        </w:rPr>
        <w:t>的“创先争优组织生活”；参加市“红船行•看发展”活动，共同感受党的诞生地的发展巨变；开展“党员奉献”活动，为困难人员捐资助物，给老革命战士送温暖。</w:t>
      </w:r>
    </w:p>
    <w:p w:rsidR="00021169" w:rsidRDefault="00021169" w:rsidP="00021169">
      <w:pPr>
        <w:ind w:firstLineChars="200" w:firstLine="420"/>
        <w:rPr>
          <w:rFonts w:hint="eastAsia"/>
        </w:rPr>
      </w:pPr>
      <w:r w:rsidRPr="000207BC">
        <w:rPr>
          <w:rFonts w:hint="eastAsia"/>
        </w:rPr>
        <w:t>印惠丽</w:t>
      </w:r>
      <w:r w:rsidRPr="000207BC">
        <w:t xml:space="preserve"> </w:t>
      </w:r>
      <w:r w:rsidRPr="000207BC">
        <w:t>汤悦芬</w:t>
      </w:r>
    </w:p>
    <w:p w:rsidR="00021169" w:rsidRDefault="00021169" w:rsidP="00021169">
      <w:pPr>
        <w:ind w:firstLineChars="200" w:firstLine="420"/>
        <w:jc w:val="right"/>
        <w:rPr>
          <w:rFonts w:hint="eastAsia"/>
        </w:rPr>
      </w:pPr>
      <w:r w:rsidRPr="000207BC">
        <w:rPr>
          <w:rFonts w:hint="eastAsia"/>
        </w:rPr>
        <w:t>嘉兴市工商联</w:t>
      </w:r>
      <w:smartTag w:uri="urn:schemas-microsoft-com:office:smarttags" w:element="chsdate">
        <w:smartTagPr>
          <w:attr w:name="Year" w:val="2014"/>
          <w:attr w:name="Month" w:val="7"/>
          <w:attr w:name="Day" w:val="9"/>
          <w:attr w:name="IsLunarDate" w:val="False"/>
          <w:attr w:name="IsROCDate" w:val="False"/>
        </w:smartTagPr>
        <w:r>
          <w:rPr>
            <w:rFonts w:hint="eastAsia"/>
          </w:rPr>
          <w:t>2014-7-9</w:t>
        </w:r>
      </w:smartTag>
    </w:p>
    <w:p w:rsidR="00021169" w:rsidRDefault="00021169" w:rsidP="00CA0814">
      <w:pPr>
        <w:sectPr w:rsidR="00021169" w:rsidSect="00CA0814">
          <w:type w:val="continuous"/>
          <w:pgSz w:w="11906" w:h="16838" w:code="9"/>
          <w:pgMar w:top="1644" w:right="1236" w:bottom="1418" w:left="1814" w:header="851" w:footer="907" w:gutter="0"/>
          <w:pgNumType w:start="1"/>
          <w:cols w:space="425"/>
          <w:docGrid w:type="lines" w:linePitch="341" w:charSpace="2373"/>
        </w:sectPr>
      </w:pPr>
    </w:p>
    <w:p w:rsidR="000B215E" w:rsidRDefault="000B215E"/>
    <w:sectPr w:rsidR="000B2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169"/>
    <w:rsid w:val="00021169"/>
    <w:rsid w:val="000B2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211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1169"/>
    <w:rPr>
      <w:rFonts w:ascii="黑体" w:eastAsia="黑体" w:hAnsi="宋体" w:cs="Times New Roman"/>
      <w:b/>
      <w:kern w:val="36"/>
      <w:sz w:val="32"/>
      <w:szCs w:val="32"/>
    </w:rPr>
  </w:style>
  <w:style w:type="paragraph" w:customStyle="1" w:styleId="Char2CharCharChar">
    <w:name w:val="Char2 Char Char Char"/>
    <w:basedOn w:val="a"/>
    <w:autoRedefine/>
    <w:rsid w:val="0002116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3324</Characters>
  <Application>Microsoft Office Word</Application>
  <DocSecurity>0</DocSecurity>
  <Lines>27</Lines>
  <Paragraphs>7</Paragraphs>
  <ScaleCrop>false</ScaleCrop>
  <Company>Microsoft</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2022-07-15T06:50:00Z</dcterms:created>
</cp:coreProperties>
</file>