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361A" w:rsidRDefault="008A361A" w:rsidP="009B1A88">
      <w:pPr>
        <w:pStyle w:val="1"/>
      </w:pPr>
      <w:r w:rsidRPr="009B1A88">
        <w:rPr>
          <w:rFonts w:hint="eastAsia"/>
        </w:rPr>
        <w:t>雨花区工商联</w:t>
      </w:r>
      <w:r w:rsidRPr="009B1A88">
        <w:t>2021年工作总结</w:t>
      </w:r>
    </w:p>
    <w:p w:rsidR="008A361A" w:rsidRDefault="008A361A" w:rsidP="008A361A">
      <w:pPr>
        <w:ind w:firstLineChars="200" w:firstLine="420"/>
      </w:pPr>
      <w:r>
        <w:t>2021</w:t>
      </w:r>
      <w:r>
        <w:t>年，在区委、区政府坚强领导，在市工商联、区委统战部的精心指导下，我联围绕</w:t>
      </w:r>
      <w:r>
        <w:t>“</w:t>
      </w:r>
      <w:r>
        <w:t>三高四新</w:t>
      </w:r>
      <w:r>
        <w:t>”</w:t>
      </w:r>
      <w:r>
        <w:t>战略使命任务，紧扣</w:t>
      </w:r>
      <w:r>
        <w:t>“</w:t>
      </w:r>
      <w:r>
        <w:t>两个健康</w:t>
      </w:r>
      <w:r>
        <w:t>”</w:t>
      </w:r>
      <w:r>
        <w:t>工作主题，认真抓好各项工作，取得一定成绩。</w:t>
      </w:r>
    </w:p>
    <w:p w:rsidR="008A361A" w:rsidRDefault="008A361A" w:rsidP="008A361A">
      <w:pPr>
        <w:ind w:firstLineChars="200" w:firstLine="420"/>
      </w:pPr>
      <w:r>
        <w:rPr>
          <w:rFonts w:hint="eastAsia"/>
        </w:rPr>
        <w:t>一、</w:t>
      </w:r>
      <w:r>
        <w:t>2021</w:t>
      </w:r>
      <w:r>
        <w:t>年工作总结</w:t>
      </w:r>
    </w:p>
    <w:p w:rsidR="008A361A" w:rsidRDefault="008A361A" w:rsidP="008A361A">
      <w:pPr>
        <w:ind w:firstLineChars="200" w:firstLine="420"/>
      </w:pPr>
      <w:r>
        <w:rPr>
          <w:rFonts w:hint="eastAsia"/>
        </w:rPr>
        <w:t>（一）强化政治理论学习，抓好工商联自身建设。先后组织会员代表赴田汉故居开展党史学习教育，参加雨花区统一战线暑期谈心活动，带领会员收看庆祝中国共产党成立</w:t>
      </w:r>
      <w:r>
        <w:t>100</w:t>
      </w:r>
      <w:r>
        <w:t>周年大会直播，深入学习贯彻十九届六中全会精神，市第十四次党代会精神，收看湖南省第十二次党代会开幕式直播，提升民营经济人士政治站位，强化企业家政治素养。</w:t>
      </w:r>
    </w:p>
    <w:p w:rsidR="008A361A" w:rsidRDefault="008A361A" w:rsidP="008A361A">
      <w:pPr>
        <w:ind w:firstLineChars="200" w:firstLine="420"/>
      </w:pPr>
      <w:r>
        <w:rPr>
          <w:rFonts w:hint="eastAsia"/>
        </w:rPr>
        <w:t>（二）推进所属商会党建改革工作，发挥商会积极作用。联合区委两新工委出台《雨花区商协会组织党建工作规划纲要（</w:t>
      </w:r>
      <w:r>
        <w:t>2021-2023</w:t>
      </w:r>
      <w:r>
        <w:t>）》，邀请</w:t>
      </w:r>
      <w:r>
        <w:t>30</w:t>
      </w:r>
      <w:r>
        <w:t>余家省市县级商协会组织负责人参加各类商协会工作交流会，推动统一战线工作向商协会组织有效覆盖。</w:t>
      </w:r>
    </w:p>
    <w:p w:rsidR="008A361A" w:rsidRDefault="008A361A" w:rsidP="008A361A">
      <w:pPr>
        <w:ind w:firstLineChars="200" w:firstLine="420"/>
      </w:pPr>
      <w:r>
        <w:rPr>
          <w:rFonts w:hint="eastAsia"/>
        </w:rPr>
        <w:t>（三）走访联系商会企业，强化社会责任担当。组织爱心企业赴溆浦县对接产业对口帮扶和助学捐赠公益系列活动。引导企业积极参与光彩事业，向湖南张家界市和河南周口市捐赠防疫及生产物资，为当地抗疫或复工复产提供支持。组织部分会员为跳马镇乡村振兴贡献力量。</w:t>
      </w:r>
    </w:p>
    <w:p w:rsidR="008A361A" w:rsidRDefault="008A361A" w:rsidP="008A361A">
      <w:pPr>
        <w:ind w:firstLineChars="200" w:firstLine="420"/>
      </w:pPr>
      <w:r>
        <w:rPr>
          <w:rFonts w:hint="eastAsia"/>
        </w:rPr>
        <w:t>（四）优化服务保障，暖心助力企业发展。组织开展线上教育，广泛宣传落实惠企政策。深入全区会员企业和街镇商会走访调研，共同探讨促进本地民营企业发展办法，增强企业发展信心。协同建立区领导联系商协会、民营企业机制。组织企业家参与“</w:t>
      </w:r>
      <w:r>
        <w:t>2021</w:t>
      </w:r>
      <w:r>
        <w:t>中小企业培训</w:t>
      </w:r>
      <w:r>
        <w:t>”“</w:t>
      </w:r>
      <w:r>
        <w:t>民营企业标准化公益大讲堂</w:t>
      </w:r>
      <w:r>
        <w:t>”“2021</w:t>
      </w:r>
      <w:r>
        <w:t>年长株潭民营企业创新能力提升培训</w:t>
      </w:r>
      <w:r>
        <w:t>”</w:t>
      </w:r>
      <w:r>
        <w:t>等，助力培养更多具有创新素质的企业家。</w:t>
      </w:r>
    </w:p>
    <w:p w:rsidR="008A361A" w:rsidRDefault="008A361A" w:rsidP="008A361A">
      <w:pPr>
        <w:ind w:firstLineChars="200" w:firstLine="420"/>
      </w:pPr>
      <w:r>
        <w:rPr>
          <w:rFonts w:hint="eastAsia"/>
        </w:rPr>
        <w:t>（五）构建多元化商事解纷机制，护航法治化营商环境。深入推动总商会商事调解中心零费用、高效率调处企业商事纠纷，总商会商事调解中心《调解商事纠纷服务民营企业》项目入选</w:t>
      </w:r>
      <w:r>
        <w:t>2021</w:t>
      </w:r>
      <w:r>
        <w:t>年全国</w:t>
      </w:r>
      <w:r>
        <w:t>50</w:t>
      </w:r>
      <w:r>
        <w:t>件创新成果，获评</w:t>
      </w:r>
      <w:r>
        <w:t>“</w:t>
      </w:r>
      <w:r>
        <w:t>商会调解创新案例</w:t>
      </w:r>
      <w:r>
        <w:t>”</w:t>
      </w:r>
      <w:r>
        <w:t>。在高桥、洞井、井湾子、跳马镇成立</w:t>
      </w:r>
      <w:r>
        <w:t>4</w:t>
      </w:r>
      <w:r>
        <w:t>个基层商会商事调解工作站，推动商事调解工作向基层延伸。承办</w:t>
      </w:r>
      <w:r>
        <w:t>“</w:t>
      </w:r>
      <w:r>
        <w:t>商事调解工作推进会暨法律服务进商会</w:t>
      </w:r>
      <w:r>
        <w:t>”</w:t>
      </w:r>
      <w:r>
        <w:t>专场活动。联合区法院、区侨联在湖南自贸试验区高桥片区成立雨花区涉侨纠纷多元化解工作站。</w:t>
      </w:r>
    </w:p>
    <w:p w:rsidR="008A361A" w:rsidRDefault="008A361A" w:rsidP="008A361A">
      <w:pPr>
        <w:ind w:firstLineChars="200" w:firstLine="420"/>
      </w:pPr>
      <w:r>
        <w:rPr>
          <w:rFonts w:hint="eastAsia"/>
        </w:rPr>
        <w:t>（六）畅通政企沟通渠道，构建亲清政商关系。协助举办全区“银政企”对接活动。做好全国工商联“万家民营企业评营商环境”、省工商联“湖南省营商环境民营市场主体评价”工作。</w:t>
      </w:r>
    </w:p>
    <w:p w:rsidR="008A361A" w:rsidRDefault="008A361A" w:rsidP="008A361A">
      <w:pPr>
        <w:ind w:firstLineChars="200" w:firstLine="420"/>
      </w:pPr>
      <w:r>
        <w:rPr>
          <w:rFonts w:hint="eastAsia"/>
        </w:rPr>
        <w:t>（七）注重沟通协商，提升参政议政能力。在</w:t>
      </w:r>
      <w:r>
        <w:t>2021</w:t>
      </w:r>
      <w:r>
        <w:t>年党委、人大、政协换届中，推选优秀的执常委成为党代表、人大代表和政协委员，先后围绕区域经济发展、基层社会治理、基层商会建设开展专项调研。</w:t>
      </w:r>
    </w:p>
    <w:p w:rsidR="008A361A" w:rsidRDefault="008A361A" w:rsidP="008A361A">
      <w:pPr>
        <w:ind w:firstLineChars="200" w:firstLine="420"/>
      </w:pPr>
      <w:r>
        <w:rPr>
          <w:rFonts w:hint="eastAsia"/>
        </w:rPr>
        <w:t>（八）推动民间经济交流，加强资源融合共享。接待重庆市永川区、云南省勐海县来雨花考察营商环境和商事调解工作。组织会员企业晓光模具、长步道作为民营企业代表长沙参加全省产业项目建设现场观摩。</w:t>
      </w:r>
    </w:p>
    <w:p w:rsidR="008A361A" w:rsidRDefault="008A361A" w:rsidP="008A361A">
      <w:pPr>
        <w:ind w:firstLineChars="200" w:firstLine="420"/>
        <w:jc w:val="right"/>
      </w:pPr>
      <w:r w:rsidRPr="009B1A88">
        <w:rPr>
          <w:rFonts w:hint="eastAsia"/>
        </w:rPr>
        <w:t>区工商联</w:t>
      </w:r>
      <w:r w:rsidRPr="009B1A88">
        <w:t>2021-12-31</w:t>
      </w:r>
    </w:p>
    <w:p w:rsidR="008A361A" w:rsidRDefault="008A361A" w:rsidP="00B13D70">
      <w:pPr>
        <w:sectPr w:rsidR="008A361A" w:rsidSect="00B13D70">
          <w:type w:val="continuous"/>
          <w:pgSz w:w="11906" w:h="16838"/>
          <w:pgMar w:top="1644" w:right="1236" w:bottom="1418" w:left="1814" w:header="851" w:footer="907" w:gutter="0"/>
          <w:pgNumType w:start="1"/>
          <w:cols w:space="720"/>
          <w:docGrid w:type="lines" w:linePitch="341" w:charSpace="2373"/>
        </w:sectPr>
      </w:pPr>
    </w:p>
    <w:p w:rsidR="001C3B53" w:rsidRDefault="001C3B53"/>
    <w:sectPr w:rsidR="001C3B5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A361A"/>
    <w:rsid w:val="001C3B53"/>
    <w:rsid w:val="008A361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A361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A361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176</Words>
  <Characters>1009</Characters>
  <Application>Microsoft Office Word</Application>
  <DocSecurity>0</DocSecurity>
  <Lines>8</Lines>
  <Paragraphs>2</Paragraphs>
  <ScaleCrop>false</ScaleCrop>
  <Company>Sky123.Org</Company>
  <LinksUpToDate>false</LinksUpToDate>
  <CharactersWithSpaces>1183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2022-08-08T03:18:00Z</dcterms:created>
</cp:coreProperties>
</file>