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49CC" w:rsidRDefault="003B49CC" w:rsidP="0068140B">
      <w:pPr>
        <w:pStyle w:val="1"/>
      </w:pPr>
      <w:r w:rsidRPr="0068140B">
        <w:rPr>
          <w:rFonts w:hint="eastAsia"/>
        </w:rPr>
        <w:t>句容市工商联：“三双制”将商会工作做细做实</w:t>
      </w:r>
    </w:p>
    <w:p w:rsidR="003B49CC" w:rsidRDefault="003B49CC" w:rsidP="003B49CC">
      <w:pPr>
        <w:ind w:firstLineChars="200" w:firstLine="420"/>
      </w:pPr>
      <w:r>
        <w:rPr>
          <w:rFonts w:hint="eastAsia"/>
        </w:rPr>
        <w:t>近年来，句容市工商联着力推动党的建设，与商会建设、理想信念教育和服务会员企业相结合，为民营经济发展提供强劲动力。截至目前，共发展商（协）会组织</w:t>
      </w:r>
      <w:r>
        <w:t>22</w:t>
      </w:r>
      <w:r>
        <w:t>家，其中乡镇商会（包含街道、园区）</w:t>
      </w:r>
      <w:r>
        <w:t>12</w:t>
      </w:r>
      <w:r>
        <w:t>家、行业商会</w:t>
      </w:r>
      <w:r>
        <w:t>6</w:t>
      </w:r>
      <w:r>
        <w:t>家、异地商会</w:t>
      </w:r>
      <w:r>
        <w:t>2</w:t>
      </w:r>
      <w:r>
        <w:t>家、团体会员</w:t>
      </w:r>
      <w:r>
        <w:t>2</w:t>
      </w:r>
      <w:r>
        <w:t>家，商会会员企业</w:t>
      </w:r>
      <w:r>
        <w:t>2300</w:t>
      </w:r>
      <w:r>
        <w:t>多家；</w:t>
      </w:r>
      <w:r>
        <w:t>1</w:t>
      </w:r>
      <w:r>
        <w:t>家荣膺全国</w:t>
      </w:r>
      <w:r>
        <w:t>“</w:t>
      </w:r>
      <w:r>
        <w:t>四好</w:t>
      </w:r>
      <w:r>
        <w:t>”</w:t>
      </w:r>
      <w:r>
        <w:t>商会，</w:t>
      </w:r>
      <w:r>
        <w:t>6</w:t>
      </w:r>
      <w:r>
        <w:t>家被认定为江苏省</w:t>
      </w:r>
      <w:r>
        <w:t>“</w:t>
      </w:r>
      <w:r>
        <w:t>四好</w:t>
      </w:r>
      <w:r>
        <w:t>”</w:t>
      </w:r>
      <w:r>
        <w:t>商会。</w:t>
      </w:r>
    </w:p>
    <w:p w:rsidR="003B49CC" w:rsidRDefault="003B49CC" w:rsidP="003B49CC">
      <w:pPr>
        <w:ind w:firstLineChars="200" w:firstLine="420"/>
      </w:pPr>
      <w:r>
        <w:rPr>
          <w:rFonts w:hint="eastAsia"/>
        </w:rPr>
        <w:t>句容市工商联将党史学习教育常态化，定期组织召开商会党建工作联席会，让各商会了解党建工作。在加强思想引领的基础上，积极借鉴行业（异地）商会党支部建设举措，加快推进商会党建“两个全覆盖”。</w:t>
      </w:r>
    </w:p>
    <w:p w:rsidR="003B49CC" w:rsidRDefault="003B49CC" w:rsidP="003B49CC">
      <w:pPr>
        <w:ind w:firstLineChars="200" w:firstLine="420"/>
      </w:pPr>
      <w:r>
        <w:rPr>
          <w:rFonts w:hint="eastAsia"/>
        </w:rPr>
        <w:t>“三规范一推进”是商会党建工作的有效举措，即“规范党员活动阵地、规范基层组织建设、规范党内政治生活、推进特色品牌标准化”。句容市工商联将“党建促会建”作为工作重心，致力打造“句满意·悦容商”党建服务品牌，目前已创建江苏省民营经济人士理想信念教育基地</w:t>
      </w:r>
      <w:r>
        <w:t>1</w:t>
      </w:r>
      <w:r>
        <w:t>家，申报镇江市级基地两个。</w:t>
      </w:r>
    </w:p>
    <w:p w:rsidR="003B49CC" w:rsidRDefault="003B49CC" w:rsidP="003B49CC">
      <w:pPr>
        <w:ind w:firstLineChars="200" w:firstLine="420"/>
      </w:pPr>
      <w:r>
        <w:rPr>
          <w:rFonts w:hint="eastAsia"/>
        </w:rPr>
        <w:t>商会工作离不开精干的班子。为了将基层商会工作做细做实，句容市工商联创新提出了基层商会建设“三双制”，即商会会长和执行会长“双会长制”、秘书长体制内外各一人的“双秘书长制”和营商环境护航员、党建工作指导员“双员制”。</w:t>
      </w:r>
    </w:p>
    <w:p w:rsidR="003B49CC" w:rsidRDefault="003B49CC" w:rsidP="003B49CC">
      <w:pPr>
        <w:ind w:firstLineChars="200" w:firstLine="420"/>
      </w:pPr>
      <w:r>
        <w:rPr>
          <w:rFonts w:hint="eastAsia"/>
        </w:rPr>
        <w:t>“我们也是为减轻会长过重工作压力，推动本土企业和外来企业融合性发展，探索尝试‘双会长’试点。”句容市政协副主席、市工商联主席王道银说。换届之后，商会实行会长、执行会长“</w:t>
      </w:r>
      <w:r>
        <w:t>AB</w:t>
      </w:r>
      <w:r>
        <w:t>角</w:t>
      </w:r>
      <w:r>
        <w:t>”</w:t>
      </w:r>
      <w:r>
        <w:t>。执行会长可以与会长实现互补，弥补大企业管理者业务繁忙、处理商会事务精力少的问题，也可以在会长授权下行使部分会长职权，处理日常事务，保障商会运转。</w:t>
      </w:r>
    </w:p>
    <w:p w:rsidR="003B49CC" w:rsidRDefault="003B49CC" w:rsidP="003B49CC">
      <w:pPr>
        <w:ind w:firstLineChars="200" w:firstLine="420"/>
      </w:pPr>
      <w:r>
        <w:rPr>
          <w:rFonts w:hint="eastAsia"/>
        </w:rPr>
        <w:t>“双秘书长制”起到搭建政企沟通的桥梁。以招商、人社部门负责人居多的体制内秘书长，能够让商会与地方党委、政府沟通更为顺畅；体制外秘书长负责商会内部的管理联络。两者“内外呼应”，可以更好地服务商会会员。</w:t>
      </w:r>
    </w:p>
    <w:p w:rsidR="003B49CC" w:rsidRDefault="003B49CC" w:rsidP="003B49CC">
      <w:pPr>
        <w:ind w:firstLineChars="200" w:firstLine="420"/>
      </w:pPr>
      <w:r>
        <w:rPr>
          <w:rFonts w:hint="eastAsia"/>
        </w:rPr>
        <w:t>营商环境护航员、党建工作指导员“双员制”，是为了优化区域民营经济营商环境，提升商会党建质量，实现双覆盖。党建工作指导员由卸任或退休的党员领导干部担任，指导民营企业开展党建工作。营商环境护航员，由分管工业的副镇长或行业主管部门人员担任，负责收集商会在营商环境方面的意见建议，向有关部门沟通反映，对难以解决的共性问题将组织有关人员考察调研。</w:t>
      </w:r>
    </w:p>
    <w:p w:rsidR="003B49CC" w:rsidRDefault="003B49CC" w:rsidP="003B49CC">
      <w:pPr>
        <w:ind w:firstLineChars="200" w:firstLine="420"/>
      </w:pPr>
      <w:r>
        <w:rPr>
          <w:rFonts w:hint="eastAsia"/>
        </w:rPr>
        <w:t>商会人民调解是人民调解工作在民营经济领域的延伸，可以有效发挥商会组织预防和化解矛盾纠纷，有利于维护社会和谐稳定。该市下蜀镇商会通过整合“集群链条”坚持“党建促会建”，成立了由商会党总支书记任主任委员的商会人民调解委员会。这也是镇江市首个镇级商会人民调解组织。</w:t>
      </w:r>
    </w:p>
    <w:p w:rsidR="003B49CC" w:rsidRDefault="003B49CC" w:rsidP="003B49CC">
      <w:pPr>
        <w:ind w:firstLineChars="200" w:firstLine="420"/>
      </w:pPr>
      <w:r>
        <w:rPr>
          <w:rFonts w:hint="eastAsia"/>
        </w:rPr>
        <w:t>下蜀镇商会坚持以“五色”润“五心”，充分发挥“朋友圈”优势，延伸了商会工作触角，引导基层法律服务参与人民调解。通过举办涉企法律知识专题讲座、聘请法律顾问搭建法律服务平台等，多形式、多渠道、多途径增强会员企业依法治企的能力和水平。此外，还注重与司法行政机关相互配合、联调联动，推动构建市场化、法治化的营商环境。</w:t>
      </w:r>
    </w:p>
    <w:p w:rsidR="003B49CC" w:rsidRDefault="003B49CC" w:rsidP="003B49CC">
      <w:pPr>
        <w:ind w:firstLineChars="200" w:firstLine="420"/>
      </w:pPr>
      <w:r>
        <w:rPr>
          <w:rFonts w:hint="eastAsia"/>
        </w:rPr>
        <w:t>句容市工商联借鉴党建有效经验推动服务兴会，落实商会百分制工作指南，强化组织联系，组织会员培训、交流，不断提高会员的综合素质；搭建“容商讲坛”送政策、送服务平台，联合民政、法院、税务、检察院等部门开展“春风行动”“法律三进”活动，组建“纳税人之家”，维护合法权益，促进融合协作；架设“容商论道”政企沟通桥梁，紧紧围绕党委、政府重大决策部署，把握发展现状走势，推动会员企业建言陈情；建立暖企“三项机制”，畅通沟通渠道，收集企业诉求，及时解决回馈，反映渠道越来越畅通；发挥桥梁与纽带作用，做政府的好助手。</w:t>
      </w:r>
    </w:p>
    <w:p w:rsidR="003B49CC" w:rsidRPr="0068140B" w:rsidRDefault="003B49CC" w:rsidP="00213C07">
      <w:pPr>
        <w:jc w:val="right"/>
      </w:pPr>
      <w:r w:rsidRPr="00213C07">
        <w:rPr>
          <w:rFonts w:hint="eastAsia"/>
        </w:rPr>
        <w:t>镇江市委员会统一战线工作部</w:t>
      </w:r>
      <w:r>
        <w:rPr>
          <w:rFonts w:hint="eastAsia"/>
        </w:rPr>
        <w:t xml:space="preserve"> </w:t>
      </w:r>
      <w:r w:rsidRPr="0068140B">
        <w:t>2021-10-27</w:t>
      </w:r>
    </w:p>
    <w:p w:rsidR="003B49CC" w:rsidRDefault="003B49CC" w:rsidP="00007021">
      <w:pPr>
        <w:sectPr w:rsidR="003B49CC" w:rsidSect="0000702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13029" w:rsidRDefault="00313029"/>
    <w:sectPr w:rsidR="0031302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B49CC"/>
    <w:rsid w:val="00313029"/>
    <w:rsid w:val="003B49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B49C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3B49C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225</Words>
  <Characters>1288</Characters>
  <Application>Microsoft Office Word</Application>
  <DocSecurity>0</DocSecurity>
  <Lines>10</Lines>
  <Paragraphs>3</Paragraphs>
  <ScaleCrop>false</ScaleCrop>
  <Company>Microsoft</Company>
  <LinksUpToDate>false</LinksUpToDate>
  <CharactersWithSpaces>1510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2022-07-18T08:22:00Z</dcterms:created>
</cp:coreProperties>
</file>