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6FC9" w:rsidRDefault="00746FC9" w:rsidP="003E433D">
      <w:pPr>
        <w:pStyle w:val="1"/>
        <w:rPr>
          <w:rFonts w:hint="eastAsia"/>
        </w:rPr>
      </w:pPr>
      <w:r w:rsidRPr="003E433D">
        <w:t>2014年聊城民营经济发展扫描:全民创业风帆正劲</w:t>
      </w:r>
    </w:p>
    <w:p w:rsidR="00746FC9" w:rsidRDefault="00746FC9" w:rsidP="00746FC9">
      <w:pPr>
        <w:ind w:firstLineChars="200" w:firstLine="420"/>
      </w:pPr>
      <w:r>
        <w:rPr>
          <w:rFonts w:hint="eastAsia"/>
        </w:rPr>
        <w:t>盛世扬帆风头劲，民营发展又一年。在即将过去的</w:t>
      </w:r>
      <w:r>
        <w:t>2014</w:t>
      </w:r>
      <w:r>
        <w:t>年，全市民营经济在市委市政府的正确决策、全面推动下，全市上下迸发全民创业、奋勇争先的滚滚热潮。截止</w:t>
      </w:r>
      <w:r>
        <w:t>10</w:t>
      </w:r>
      <w:r>
        <w:t>月底，全市个体工商户和私营企业户数达</w:t>
      </w:r>
      <w:r>
        <w:t>20.07</w:t>
      </w:r>
      <w:r>
        <w:t>万户，比去年新增</w:t>
      </w:r>
      <w:r>
        <w:t>3.38</w:t>
      </w:r>
      <w:r>
        <w:t>万户，超额完成市委、市政府全年新增</w:t>
      </w:r>
      <w:r>
        <w:t>3</w:t>
      </w:r>
      <w:r>
        <w:t>万户的年度任务目标。预计到</w:t>
      </w:r>
      <w:r>
        <w:t>2014</w:t>
      </w:r>
      <w:r>
        <w:t>年底，全市民营经济实缴税金可达</w:t>
      </w:r>
      <w:r>
        <w:t>145</w:t>
      </w:r>
      <w:r>
        <w:t>亿元，同比增长</w:t>
      </w:r>
      <w:r>
        <w:t>22.3%</w:t>
      </w:r>
      <w:r>
        <w:t>、民营工业固定资产投资可达</w:t>
      </w:r>
      <w:r>
        <w:t>930</w:t>
      </w:r>
      <w:r>
        <w:t>亿元，同比增长</w:t>
      </w:r>
      <w:r>
        <w:t>30.1%</w:t>
      </w:r>
      <w:r>
        <w:t>。</w:t>
      </w:r>
    </w:p>
    <w:p w:rsidR="00746FC9" w:rsidRDefault="00746FC9" w:rsidP="00746FC9">
      <w:pPr>
        <w:ind w:firstLineChars="200" w:firstLine="420"/>
      </w:pPr>
      <w:r>
        <w:rPr>
          <w:rFonts w:hint="eastAsia"/>
        </w:rPr>
        <w:t>“有形之手”全力推动</w:t>
      </w:r>
    </w:p>
    <w:p w:rsidR="00746FC9" w:rsidRDefault="00746FC9" w:rsidP="00746FC9">
      <w:pPr>
        <w:ind w:firstLineChars="200" w:firstLine="420"/>
      </w:pPr>
      <w:r>
        <w:rPr>
          <w:rFonts w:hint="eastAsia"/>
        </w:rPr>
        <w:t>在市场经济领域，兴民营者得天下。追寻我市民营经济快速发展的背后，是在每个发展的关键节点上，都有政府这只“有形之手”在推动，激发了民企喷涌而出的创造力。</w:t>
      </w:r>
    </w:p>
    <w:p w:rsidR="00746FC9" w:rsidRDefault="00746FC9" w:rsidP="00746FC9">
      <w:pPr>
        <w:ind w:firstLineChars="200" w:firstLine="420"/>
      </w:pPr>
      <w:r>
        <w:rPr>
          <w:rFonts w:hint="eastAsia"/>
        </w:rPr>
        <w:t>近年来，市委、市政府出台了一系列推动工业经济发展、加大招商引资力度、加强开发区建设的政策，为加快我市的经济发展提供坚强保障，奠定坚实基础。</w:t>
      </w:r>
    </w:p>
    <w:p w:rsidR="00746FC9" w:rsidRDefault="00746FC9" w:rsidP="00746FC9">
      <w:pPr>
        <w:ind w:firstLineChars="200" w:firstLine="420"/>
      </w:pPr>
      <w:r>
        <w:rPr>
          <w:rFonts w:hint="eastAsia"/>
        </w:rPr>
        <w:t>在全市范围内每年评选全民创业“十</w:t>
      </w:r>
      <w:r>
        <w:t xml:space="preserve"> </w:t>
      </w:r>
      <w:r>
        <w:t>党支部书记</w:t>
      </w:r>
      <w:r>
        <w:t>”</w:t>
      </w:r>
      <w:r>
        <w:t>、</w:t>
      </w:r>
      <w:r>
        <w:t>“</w:t>
      </w:r>
      <w:r>
        <w:t>十佳创业带头人</w:t>
      </w:r>
      <w:r>
        <w:t>”</w:t>
      </w:r>
      <w:r>
        <w:t>、</w:t>
      </w:r>
      <w:r>
        <w:t>“</w:t>
      </w:r>
      <w:r>
        <w:t>十佳创业之星</w:t>
      </w:r>
      <w:r>
        <w:t>”</w:t>
      </w:r>
      <w:r>
        <w:t>，在全社会营造全民创业浓重氛围。创新金融服务机制，帮助有发展前景的中小企业健康成长</w:t>
      </w:r>
      <w:r>
        <w:t>;</w:t>
      </w:r>
      <w:r>
        <w:t>完善聊城市中小企业发展服务中心建设，为全市中小微企业提供更加优质便捷的服务</w:t>
      </w:r>
      <w:r>
        <w:t>;</w:t>
      </w:r>
      <w:r>
        <w:t>加大</w:t>
      </w:r>
      <w:r>
        <w:t>“</w:t>
      </w:r>
      <w:r>
        <w:t>专精特新</w:t>
      </w:r>
      <w:r>
        <w:t>”</w:t>
      </w:r>
      <w:r>
        <w:t>中小企业的培育力度，促进中小企业转型升级</w:t>
      </w:r>
      <w:r>
        <w:t>……</w:t>
      </w:r>
    </w:p>
    <w:p w:rsidR="00746FC9" w:rsidRDefault="00746FC9" w:rsidP="00746FC9">
      <w:pPr>
        <w:ind w:firstLineChars="200" w:firstLine="420"/>
      </w:pPr>
      <w:r>
        <w:rPr>
          <w:rFonts w:hint="eastAsia"/>
        </w:rPr>
        <w:t>特别是</w:t>
      </w:r>
      <w:r>
        <w:t>9</w:t>
      </w:r>
      <w:r>
        <w:t>月</w:t>
      </w:r>
      <w:r>
        <w:t>18</w:t>
      </w:r>
      <w:r>
        <w:t>日，我市召开了规模、规格空前的全市民营经济工作会议，出台了《中共聊城市委、聊城市人民政府关于加快全市民营经济发展的</w:t>
      </w:r>
      <w:r>
        <w:t>15</w:t>
      </w:r>
      <w:r>
        <w:t>条意见》。文件诸如简政放权、减少行政审批的措施</w:t>
      </w:r>
      <w:r>
        <w:t>;</w:t>
      </w:r>
      <w:r>
        <w:t>解决中小企业</w:t>
      </w:r>
      <w:r>
        <w:t>“</w:t>
      </w:r>
      <w:r>
        <w:t>融资难</w:t>
      </w:r>
      <w:r>
        <w:t>”</w:t>
      </w:r>
      <w:r>
        <w:t>、</w:t>
      </w:r>
      <w:r>
        <w:t>“</w:t>
      </w:r>
      <w:r>
        <w:t>用地难</w:t>
      </w:r>
      <w:r>
        <w:t>”;</w:t>
      </w:r>
      <w:r>
        <w:t>全面落实税收优惠政策等等措施，再次阐释了市委市政府民营经济大发展的信心和决心。</w:t>
      </w:r>
    </w:p>
    <w:p w:rsidR="00746FC9" w:rsidRDefault="00746FC9" w:rsidP="00746FC9">
      <w:pPr>
        <w:ind w:firstLineChars="200" w:firstLine="420"/>
      </w:pPr>
      <w:r>
        <w:rPr>
          <w:rFonts w:hint="eastAsia"/>
        </w:rPr>
        <w:t>民营经济亮点频闪</w:t>
      </w:r>
    </w:p>
    <w:p w:rsidR="00746FC9" w:rsidRDefault="00746FC9" w:rsidP="00746FC9">
      <w:pPr>
        <w:ind w:firstLineChars="200" w:firstLine="420"/>
      </w:pPr>
      <w:r>
        <w:rPr>
          <w:rFonts w:hint="eastAsia"/>
        </w:rPr>
        <w:t>政府“有为”，民营经济便可放手作为。沐浴着民营经济发展的春风，</w:t>
      </w:r>
      <w:r>
        <w:t>2014</w:t>
      </w:r>
      <w:r>
        <w:t>年，我市民营经济实现了快速发展。</w:t>
      </w:r>
    </w:p>
    <w:p w:rsidR="00746FC9" w:rsidRDefault="00746FC9" w:rsidP="00746FC9">
      <w:pPr>
        <w:ind w:firstLineChars="200" w:firstLine="420"/>
      </w:pPr>
      <w:r>
        <w:rPr>
          <w:rFonts w:hint="eastAsia"/>
        </w:rPr>
        <w:t>“转调创”步伐稳健。今年全市共新培育市级“一企一技术”研发中心和创新企业</w:t>
      </w:r>
      <w:r>
        <w:t>29</w:t>
      </w:r>
      <w:r>
        <w:t>家，省级</w:t>
      </w:r>
      <w:r>
        <w:t>11</w:t>
      </w:r>
      <w:r>
        <w:t>家，精心组织全市</w:t>
      </w:r>
      <w:r>
        <w:t>233</w:t>
      </w:r>
      <w:r>
        <w:t>家中小企业，对照管理提升目标，积极与国富、金蓝盟等管理咨询机构进行对接培训，推动企业管理水平的提升。</w:t>
      </w:r>
    </w:p>
    <w:p w:rsidR="00746FC9" w:rsidRDefault="00746FC9" w:rsidP="00746FC9">
      <w:pPr>
        <w:ind w:firstLineChars="200" w:firstLine="420"/>
      </w:pPr>
      <w:r>
        <w:rPr>
          <w:rFonts w:hint="eastAsia"/>
        </w:rPr>
        <w:t>聚集发展成特色。目前已建成市级以上小企业创业辅导基地</w:t>
      </w:r>
      <w:r>
        <w:t>31</w:t>
      </w:r>
      <w:r>
        <w:t>个，入驻培育小微企业</w:t>
      </w:r>
      <w:r>
        <w:t>3750</w:t>
      </w:r>
      <w:r>
        <w:t>家，吸纳就业</w:t>
      </w:r>
      <w:r>
        <w:t>8.1</w:t>
      </w:r>
      <w:r>
        <w:t>万人。到</w:t>
      </w:r>
      <w:r>
        <w:t>9</w:t>
      </w:r>
      <w:r>
        <w:t>月底，全市形成了以轴承、钢管制造木材加工等年营业收入过</w:t>
      </w:r>
      <w:r>
        <w:t>5</w:t>
      </w:r>
      <w:r>
        <w:t>亿元的产业集群</w:t>
      </w:r>
      <w:r>
        <w:t>29</w:t>
      </w:r>
      <w:r>
        <w:t>个。全市形成民营经济特色产业镇</w:t>
      </w:r>
      <w:r>
        <w:t>26</w:t>
      </w:r>
      <w:r>
        <w:t>个，省级</w:t>
      </w:r>
      <w:r>
        <w:t>6</w:t>
      </w:r>
      <w:r>
        <w:t>个，特色产业村</w:t>
      </w:r>
      <w:r>
        <w:t>500</w:t>
      </w:r>
      <w:r>
        <w:t>个。</w:t>
      </w:r>
    </w:p>
    <w:p w:rsidR="00746FC9" w:rsidRDefault="00746FC9" w:rsidP="00746FC9">
      <w:pPr>
        <w:ind w:firstLineChars="200" w:firstLine="420"/>
      </w:pPr>
      <w:r>
        <w:rPr>
          <w:rFonts w:hint="eastAsia"/>
        </w:rPr>
        <w:t>公共服务成常态。市、县民营经济中小企业服务中心，为中小企业提供“一站式”综合性服务。引导中小企业登陆“新三板”、齐鲁股权托管交易中心、上海股权托管交易中心进行股权融资，拓宽企业融资渠道。对小微企业按规定予以税收减免，做到应免尽免。</w:t>
      </w:r>
    </w:p>
    <w:p w:rsidR="00746FC9" w:rsidRDefault="00746FC9" w:rsidP="00746FC9">
      <w:pPr>
        <w:ind w:firstLineChars="200" w:firstLine="420"/>
      </w:pPr>
      <w:r>
        <w:rPr>
          <w:rFonts w:hint="eastAsia"/>
        </w:rPr>
        <w:t>民营发展来年可期</w:t>
      </w:r>
    </w:p>
    <w:p w:rsidR="00746FC9" w:rsidRDefault="00746FC9" w:rsidP="00746FC9">
      <w:pPr>
        <w:ind w:firstLineChars="200" w:firstLine="420"/>
      </w:pPr>
      <w:r>
        <w:rPr>
          <w:rFonts w:hint="eastAsia"/>
        </w:rPr>
        <w:t>“政府给力、发展借力、民企发力。”市民营经济发展局局长李光路说：“经过全市上下的共同努力，目前聊城市民营经济民呈现总量快速增长、质量稳步提高、特色更加凸显、成长环境持续优化的特点。”</w:t>
      </w:r>
    </w:p>
    <w:p w:rsidR="00746FC9" w:rsidRDefault="00746FC9" w:rsidP="00746FC9">
      <w:pPr>
        <w:ind w:firstLineChars="200" w:firstLine="420"/>
      </w:pPr>
      <w:r>
        <w:t>2015</w:t>
      </w:r>
      <w:r>
        <w:t>年，全市民营经发展将实现</w:t>
      </w:r>
      <w:r>
        <w:t>“</w:t>
      </w:r>
      <w:r>
        <w:t>五个突破</w:t>
      </w:r>
      <w:r>
        <w:t>”</w:t>
      </w:r>
      <w:r>
        <w:t>：在全民创业兴业上实现新突破，努力抓好十五条意见的落实、全力营造全民创业氛围、抓好小企业创业辅导基地建设</w:t>
      </w:r>
      <w:r>
        <w:t>;</w:t>
      </w:r>
      <w:r>
        <w:t>中小企业转型升级上实现新突破，加快推动铝加工、铜加工、精品钢板等传统产业转型升级，深入开展</w:t>
      </w:r>
      <w:r>
        <w:t>“</w:t>
      </w:r>
      <w:r>
        <w:t>一企一技术</w:t>
      </w:r>
      <w:r>
        <w:t>”</w:t>
      </w:r>
      <w:r>
        <w:t>创新活动，实施</w:t>
      </w:r>
      <w:r>
        <w:t>“</w:t>
      </w:r>
      <w:r>
        <w:t>专精特新、育苗扶壮</w:t>
      </w:r>
      <w:r>
        <w:t>”</w:t>
      </w:r>
      <w:r>
        <w:t>工程等</w:t>
      </w:r>
      <w:r>
        <w:t>;</w:t>
      </w:r>
      <w:r>
        <w:t>推动中小企业集约发展上实现新突破，到</w:t>
      </w:r>
      <w:r>
        <w:t>2015</w:t>
      </w:r>
      <w:r>
        <w:t>年年底，全市培育各类营业收入过</w:t>
      </w:r>
      <w:r>
        <w:t>50</w:t>
      </w:r>
      <w:r>
        <w:t>亿元的产业集群</w:t>
      </w:r>
      <w:r>
        <w:t>16</w:t>
      </w:r>
      <w:r>
        <w:t>个、营业收入过</w:t>
      </w:r>
      <w:r>
        <w:t>100</w:t>
      </w:r>
      <w:r>
        <w:t>亿元的</w:t>
      </w:r>
      <w:r>
        <w:t>10</w:t>
      </w:r>
      <w:r>
        <w:t>个</w:t>
      </w:r>
      <w:r>
        <w:t>;</w:t>
      </w:r>
      <w:r>
        <w:t>在化解中小企业融资难上实现新突破</w:t>
      </w:r>
      <w:r>
        <w:t>;</w:t>
      </w:r>
      <w:r>
        <w:t>在创新服务上实现新突破，加快市、县综合窗口平台</w:t>
      </w:r>
      <w:r>
        <w:rPr>
          <w:rFonts w:hint="eastAsia"/>
        </w:rPr>
        <w:t>和产业集群专业窗口平台和电子商务等专业平台建设，为中小微企业提供更多、更好、更便捷的服务。</w:t>
      </w:r>
    </w:p>
    <w:p w:rsidR="00746FC9" w:rsidRDefault="00746FC9" w:rsidP="00746FC9">
      <w:pPr>
        <w:ind w:firstLineChars="200" w:firstLine="420"/>
        <w:rPr>
          <w:rFonts w:hint="eastAsia"/>
        </w:rPr>
      </w:pPr>
      <w:r>
        <w:rPr>
          <w:rFonts w:hint="eastAsia"/>
        </w:rPr>
        <w:t>跨越发展潮起云涌。我市民营经济正以百折不挠的精神，释放着经济的活力，续写着聊城发展的辉煌</w:t>
      </w:r>
      <w:r>
        <w:t>!</w:t>
      </w:r>
    </w:p>
    <w:p w:rsidR="00746FC9" w:rsidRDefault="00746FC9" w:rsidP="00746FC9">
      <w:pPr>
        <w:ind w:firstLineChars="200" w:firstLine="420"/>
        <w:jc w:val="right"/>
        <w:rPr>
          <w:rFonts w:hint="eastAsia"/>
        </w:rPr>
      </w:pPr>
      <w:r w:rsidRPr="003E433D">
        <w:rPr>
          <w:rFonts w:hint="eastAsia"/>
        </w:rPr>
        <w:t>聊城日报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31"/>
          <w:attr w:name="Month" w:val="12"/>
          <w:attr w:name="Year" w:val="2014"/>
        </w:smartTagPr>
        <w:r>
          <w:t>2014-12-31</w:t>
        </w:r>
      </w:smartTag>
    </w:p>
    <w:p w:rsidR="00746FC9" w:rsidRDefault="00746FC9" w:rsidP="00D7555E">
      <w:pPr>
        <w:sectPr w:rsidR="00746FC9" w:rsidSect="00D7555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47130" w:rsidRDefault="00B47130"/>
    <w:sectPr w:rsidR="00B471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46FC9"/>
    <w:rsid w:val="00746FC9"/>
    <w:rsid w:val="00B471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46FC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46FC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46FC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233</Words>
  <Characters>1332</Characters>
  <Application>Microsoft Office Word</Application>
  <DocSecurity>0</DocSecurity>
  <Lines>11</Lines>
  <Paragraphs>3</Paragraphs>
  <ScaleCrop>false</ScaleCrop>
  <Company>Microsoft</Company>
  <LinksUpToDate>false</LinksUpToDate>
  <CharactersWithSpaces>1562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2022-07-16T07:11:00Z</dcterms:created>
</cp:coreProperties>
</file>