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B7D" w:rsidRDefault="001A0B7D" w:rsidP="002D44DD">
      <w:pPr>
        <w:pStyle w:val="1"/>
      </w:pPr>
      <w:r w:rsidRPr="00A703A7">
        <w:rPr>
          <w:rFonts w:hint="eastAsia"/>
        </w:rPr>
        <w:t>青海省黄南州：搭十大平台促民营经济高质量发展</w:t>
      </w:r>
    </w:p>
    <w:p w:rsidR="001A0B7D" w:rsidRDefault="001A0B7D" w:rsidP="001A0B7D">
      <w:pPr>
        <w:ind w:firstLineChars="200" w:firstLine="420"/>
      </w:pPr>
      <w:r>
        <w:t>自</w:t>
      </w:r>
      <w:r>
        <w:t>2021</w:t>
      </w:r>
      <w:r>
        <w:t>年以来，青海省黄南州工商联充分发挥桥梁纽带作用，积极搭建服务民企平台，切实增强工商联组织的凝聚力、吸引力和号召力，为服务黄南州民营经济高质量发展提供强有力的支撑和保障。</w:t>
      </w:r>
    </w:p>
    <w:p w:rsidR="001A0B7D" w:rsidRDefault="001A0B7D" w:rsidP="002D44DD">
      <w:r>
        <w:t xml:space="preserve">    </w:t>
      </w:r>
      <w:r>
        <w:t>搭建商协会组织平台。适时成立黄南州商会，配齐配强商会领导班子，为全州民营企业和民营经济人士搭建了联谊交流、抱团发展的有效载体。以庆祝建党</w:t>
      </w:r>
      <w:r>
        <w:t>100</w:t>
      </w:r>
      <w:r>
        <w:t>周年活动为契机，开展</w:t>
      </w:r>
      <w:r>
        <w:t>“</w:t>
      </w:r>
      <w:r>
        <w:t>七个一</w:t>
      </w:r>
      <w:r>
        <w:t>”</w:t>
      </w:r>
      <w:r>
        <w:t>活动，表彰在争创</w:t>
      </w:r>
      <w:r>
        <w:t>“</w:t>
      </w:r>
      <w:r>
        <w:t>四个典范</w:t>
      </w:r>
      <w:r>
        <w:t>”</w:t>
      </w:r>
      <w:r>
        <w:t>活动中表现突出的</w:t>
      </w:r>
      <w:r>
        <w:t>36</w:t>
      </w:r>
      <w:r>
        <w:t>家先进企业。</w:t>
      </w:r>
    </w:p>
    <w:p w:rsidR="001A0B7D" w:rsidRDefault="001A0B7D" w:rsidP="002D44DD">
      <w:r>
        <w:t xml:space="preserve">    </w:t>
      </w:r>
      <w:r>
        <w:t>搭建产学研交流平台。依托黄南州社会主义学院，设立黄南州非公有制经济理想信念教育基地，为民企产学研交流协作提供公共服务。对接州党群服务中心，搭建州工商联、商会及会员企业常态化党建活动免费服务平台。</w:t>
      </w:r>
    </w:p>
    <w:p w:rsidR="001A0B7D" w:rsidRDefault="001A0B7D" w:rsidP="002D44DD">
      <w:r>
        <w:t xml:space="preserve">    </w:t>
      </w:r>
      <w:r>
        <w:t>搭建信息服务平台。将黄南州工商联</w:t>
      </w:r>
      <w:r>
        <w:t>“</w:t>
      </w:r>
      <w:r>
        <w:t>智慧服务平台</w:t>
      </w:r>
      <w:r>
        <w:t>”</w:t>
      </w:r>
      <w:r>
        <w:t>纳入州工商联</w:t>
      </w:r>
      <w:r>
        <w:t>“</w:t>
      </w:r>
      <w:r>
        <w:t>十四五</w:t>
      </w:r>
      <w:r>
        <w:t>”</w:t>
      </w:r>
      <w:r>
        <w:t>发展规划和州民营经济统战工作任务分工方案。与州建行签署</w:t>
      </w:r>
      <w:r>
        <w:t>“</w:t>
      </w:r>
      <w:r>
        <w:t>智慧服务平台</w:t>
      </w:r>
      <w:r>
        <w:t>”</w:t>
      </w:r>
      <w:r>
        <w:t>全面合作协议，积极推动工商联、民营企业、金融机构三方联动的网络信息服务。</w:t>
      </w:r>
    </w:p>
    <w:p w:rsidR="001A0B7D" w:rsidRDefault="001A0B7D" w:rsidP="002D44DD">
      <w:r>
        <w:t xml:space="preserve">    </w:t>
      </w:r>
      <w:r>
        <w:t>搭建以商招商平台。探索</w:t>
      </w:r>
      <w:r>
        <w:t>“</w:t>
      </w:r>
      <w:r>
        <w:t>互联网</w:t>
      </w:r>
      <w:r>
        <w:t>+</w:t>
      </w:r>
      <w:r>
        <w:t>农畜产品走出去</w:t>
      </w:r>
      <w:r>
        <w:t>”</w:t>
      </w:r>
      <w:r>
        <w:t>新途径，协调青海农林牧商品交易中心和京东物流考察团深入黄南州一市三县</w:t>
      </w:r>
      <w:r>
        <w:t>22</w:t>
      </w:r>
      <w:r>
        <w:t>家农畜产品生产企业进行招商考察，成功引荐</w:t>
      </w:r>
      <w:r>
        <w:t>63</w:t>
      </w:r>
      <w:r>
        <w:t>家企业，其中</w:t>
      </w:r>
      <w:r>
        <w:t>61</w:t>
      </w:r>
      <w:r>
        <w:t>家企业已入驻交易中心旗下</w:t>
      </w:r>
      <w:r>
        <w:t>“</w:t>
      </w:r>
      <w:r>
        <w:t>西部优选</w:t>
      </w:r>
      <w:r>
        <w:t>”</w:t>
      </w:r>
      <w:r>
        <w:t>电商平台。</w:t>
      </w:r>
    </w:p>
    <w:p w:rsidR="001A0B7D" w:rsidRDefault="001A0B7D" w:rsidP="002D44DD">
      <w:r>
        <w:t xml:space="preserve">    </w:t>
      </w:r>
      <w:r>
        <w:t>搭建联谊交友平台。制定民营经济统战工作联席会议制度，建立黄南州级领导联点商会联络员和重点民营企业特派员制度，从各涉企部门抽调</w:t>
      </w:r>
      <w:r>
        <w:t>6</w:t>
      </w:r>
      <w:r>
        <w:t>名县级领导对接联络</w:t>
      </w:r>
      <w:r>
        <w:t>6</w:t>
      </w:r>
      <w:r>
        <w:t>名州级领导及其联点行业商会，抽调</w:t>
      </w:r>
      <w:r>
        <w:t>15</w:t>
      </w:r>
      <w:r>
        <w:t>名业务骨干为入企特派员，联点指导</w:t>
      </w:r>
      <w:r>
        <w:t>15</w:t>
      </w:r>
      <w:r>
        <w:t>家重点企业，充分发挥宣传员、指导员、协调员、信息员和监管员</w:t>
      </w:r>
      <w:r>
        <w:t>“</w:t>
      </w:r>
      <w:r>
        <w:t>五大员</w:t>
      </w:r>
      <w:r>
        <w:t>”</w:t>
      </w:r>
      <w:r>
        <w:t>作用。</w:t>
      </w:r>
    </w:p>
    <w:p w:rsidR="001A0B7D" w:rsidRDefault="001A0B7D" w:rsidP="002D44DD">
      <w:r>
        <w:t xml:space="preserve">    </w:t>
      </w:r>
      <w:r>
        <w:t>搭建政银企对接平台。与黄南州金融、税务等部门协同开展</w:t>
      </w:r>
      <w:r>
        <w:t>“</w:t>
      </w:r>
      <w:r>
        <w:t>金融服务民企</w:t>
      </w:r>
      <w:r>
        <w:t>”“</w:t>
      </w:r>
      <w:r>
        <w:t>减税降费</w:t>
      </w:r>
      <w:r>
        <w:t>”</w:t>
      </w:r>
      <w:r>
        <w:t>等活动，协调涉企单位和部门民营经济统战工作联络员、驻企特派员和各金融部门业务骨干深度融入，持续深化</w:t>
      </w:r>
      <w:r>
        <w:t>“</w:t>
      </w:r>
      <w:r>
        <w:t>放管服</w:t>
      </w:r>
      <w:r>
        <w:t>”</w:t>
      </w:r>
      <w:r>
        <w:t>改革。</w:t>
      </w:r>
    </w:p>
    <w:p w:rsidR="001A0B7D" w:rsidRDefault="001A0B7D" w:rsidP="002D44DD">
      <w:r>
        <w:t xml:space="preserve">    </w:t>
      </w:r>
      <w:r>
        <w:t>搭建选人用人平台。实施民营经济人士</w:t>
      </w:r>
      <w:r>
        <w:t>“</w:t>
      </w:r>
      <w:r>
        <w:t>千百综合评价</w:t>
      </w:r>
      <w:r>
        <w:t>”</w:t>
      </w:r>
      <w:r>
        <w:t>工程，建立</w:t>
      </w:r>
      <w:r>
        <w:t>118</w:t>
      </w:r>
      <w:r>
        <w:t>名州县两级民营经济代表人士人才库。积极争取泽库、河南两县工商联专职副主席编制</w:t>
      </w:r>
      <w:r>
        <w:t>2</w:t>
      </w:r>
      <w:r>
        <w:t>名，选优配强州工商联和商会班子成员，领导班子结构得到优化。</w:t>
      </w:r>
    </w:p>
    <w:p w:rsidR="001A0B7D" w:rsidRDefault="001A0B7D" w:rsidP="002D44DD">
      <w:r>
        <w:t xml:space="preserve">    </w:t>
      </w:r>
      <w:r>
        <w:t>搭建结对帮扶平台。建立同仁地区</w:t>
      </w:r>
      <w:r>
        <w:t>7</w:t>
      </w:r>
      <w:r>
        <w:t>个行业商会与</w:t>
      </w:r>
      <w:r>
        <w:t>7</w:t>
      </w:r>
      <w:r>
        <w:t>个社区结对帮扶长效机制，组织民企代表人士深入</w:t>
      </w:r>
      <w:r>
        <w:t>13</w:t>
      </w:r>
      <w:r>
        <w:t>户社区生活困难家庭开展访困问需活动。</w:t>
      </w:r>
      <w:r>
        <w:t>2021</w:t>
      </w:r>
      <w:r>
        <w:t>年，集中开展捐助物资活动</w:t>
      </w:r>
      <w:r>
        <w:t>3</w:t>
      </w:r>
      <w:r>
        <w:t>次，全州</w:t>
      </w:r>
      <w:r>
        <w:t>80</w:t>
      </w:r>
      <w:r>
        <w:t>多家民企和商协会会员向社区、农牧区生活困难家庭和全州防疫一线共捐助物资折合人民币共计</w:t>
      </w:r>
      <w:r>
        <w:t>96.9</w:t>
      </w:r>
      <w:r>
        <w:t>万元。</w:t>
      </w:r>
    </w:p>
    <w:p w:rsidR="001A0B7D" w:rsidRDefault="001A0B7D" w:rsidP="002D44DD">
      <w:r>
        <w:t xml:space="preserve">    </w:t>
      </w:r>
      <w:r>
        <w:t>搭建法律服务平台。深入开展</w:t>
      </w:r>
      <w:r>
        <w:t>“</w:t>
      </w:r>
      <w:r>
        <w:t>法律进企业</w:t>
      </w:r>
      <w:r>
        <w:t>”“</w:t>
      </w:r>
      <w:r>
        <w:t>法治体检</w:t>
      </w:r>
      <w:r>
        <w:t>”</w:t>
      </w:r>
      <w:r>
        <w:t>活动。引导民营企业推行法律顾问，完善企业内部规章制度，做好商会和民营企业信用体系建设工作。通过省司法厅、省工商联和省律师协会，为黄南州各市县工商联和</w:t>
      </w:r>
      <w:r>
        <w:t>9</w:t>
      </w:r>
      <w:r>
        <w:t>家行业商协会选派律师</w:t>
      </w:r>
      <w:r>
        <w:t>13</w:t>
      </w:r>
      <w:r>
        <w:t>名，提供全方位的法律服务。</w:t>
      </w:r>
    </w:p>
    <w:p w:rsidR="001A0B7D" w:rsidRDefault="001A0B7D" w:rsidP="002D44DD">
      <w:pPr>
        <w:ind w:firstLine="420"/>
      </w:pPr>
      <w:r>
        <w:t>搭建对外交流平台。协调对接天津市工商联和青海省工商联外援平台，争取外援项目</w:t>
      </w:r>
      <w:r>
        <w:t>4</w:t>
      </w:r>
      <w:r>
        <w:t>个，累计落实项目资金</w:t>
      </w:r>
      <w:r>
        <w:t>149</w:t>
      </w:r>
      <w:r>
        <w:t>万元。促成天津市工商联考察团赴泽库县仁宗村开展</w:t>
      </w:r>
      <w:r>
        <w:t>“</w:t>
      </w:r>
      <w:r>
        <w:t>万企帮万村</w:t>
      </w:r>
      <w:r>
        <w:t>”</w:t>
      </w:r>
      <w:r>
        <w:t>考察调研和天津援青</w:t>
      </w:r>
      <w:r>
        <w:t>“</w:t>
      </w:r>
      <w:r>
        <w:t>格桑花</w:t>
      </w:r>
      <w:r>
        <w:t>”</w:t>
      </w:r>
      <w:r>
        <w:t>助学行动启动仪式暨</w:t>
      </w:r>
      <w:r>
        <w:t>“</w:t>
      </w:r>
      <w:r>
        <w:t>爱无边</w:t>
      </w:r>
      <w:r>
        <w:t>·</w:t>
      </w:r>
      <w:r>
        <w:t>筑未来</w:t>
      </w:r>
      <w:r>
        <w:t>”</w:t>
      </w:r>
      <w:r>
        <w:t>捐助活动。</w:t>
      </w:r>
    </w:p>
    <w:p w:rsidR="001A0B7D" w:rsidRDefault="001A0B7D" w:rsidP="002D44DD">
      <w:pPr>
        <w:ind w:firstLine="420"/>
        <w:jc w:val="right"/>
      </w:pPr>
      <w:r>
        <w:rPr>
          <w:rFonts w:hint="eastAsia"/>
        </w:rPr>
        <w:t>中</w:t>
      </w:r>
      <w:r w:rsidRPr="00A703A7">
        <w:rPr>
          <w:rFonts w:hint="eastAsia"/>
        </w:rPr>
        <w:t>华工商时报</w:t>
      </w:r>
      <w:r>
        <w:rPr>
          <w:rFonts w:hint="eastAsia"/>
        </w:rPr>
        <w:t xml:space="preserve"> 2022-3-21</w:t>
      </w:r>
    </w:p>
    <w:p w:rsidR="001A0B7D" w:rsidRDefault="001A0B7D" w:rsidP="00A70D3C">
      <w:pPr>
        <w:sectPr w:rsidR="001A0B7D" w:rsidSect="00A70D3C">
          <w:type w:val="continuous"/>
          <w:pgSz w:w="11906" w:h="16838"/>
          <w:pgMar w:top="1644" w:right="1236" w:bottom="1418" w:left="1814" w:header="851" w:footer="907" w:gutter="0"/>
          <w:pgNumType w:start="1"/>
          <w:cols w:space="720"/>
          <w:docGrid w:type="lines" w:linePitch="341" w:charSpace="2373"/>
        </w:sectPr>
      </w:pPr>
    </w:p>
    <w:p w:rsidR="00987296" w:rsidRDefault="00987296"/>
    <w:sectPr w:rsidR="009872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0B7D"/>
    <w:rsid w:val="001A0B7D"/>
    <w:rsid w:val="009872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0B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0B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1136</Characters>
  <Application>Microsoft Office Word</Application>
  <DocSecurity>0</DocSecurity>
  <Lines>9</Lines>
  <Paragraphs>2</Paragraphs>
  <ScaleCrop>false</ScaleCrop>
  <Company>Microsoft</Company>
  <LinksUpToDate>false</LinksUpToDate>
  <CharactersWithSpaces>1333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2022-07-18T10:07:00Z</dcterms:created>
</cp:coreProperties>
</file>