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37" w:rsidRDefault="00754637" w:rsidP="000A438F">
      <w:pPr>
        <w:pStyle w:val="1"/>
      </w:pPr>
      <w:r w:rsidRPr="000A438F">
        <w:rPr>
          <w:rFonts w:hint="eastAsia"/>
        </w:rPr>
        <w:t>踔厉奋发担使命</w:t>
      </w:r>
      <w:r w:rsidRPr="000A438F">
        <w:t xml:space="preserve"> 勇毅前行促振兴</w:t>
      </w:r>
      <w:r w:rsidRPr="000A438F">
        <w:t>——</w:t>
      </w:r>
      <w:r w:rsidRPr="000A438F">
        <w:t>辽宁省工商联（总商会）五年工作综述</w:t>
      </w:r>
    </w:p>
    <w:p w:rsidR="00754637" w:rsidRDefault="00754637" w:rsidP="00754637">
      <w:pPr>
        <w:ind w:firstLineChars="200" w:firstLine="420"/>
        <w:jc w:val="left"/>
      </w:pPr>
      <w:r>
        <w:rPr>
          <w:rFonts w:hint="eastAsia"/>
        </w:rPr>
        <w:t>秋收冬藏，春生夏长。五年乘风破浪，辽宁省工商联在砥砺奋进中坚守忠诚。五年来，辽宁省工商联始终坚持以习近平新时代中国特色社会主义思想为指导，认真学习贯彻党的十九大和十九届历次全会精神，贯彻落实习近平总书记关于新时代民营经济统战工作和工商联工作的重要指示批示精神，在辽宁省委、省政府的正确领导下，在全国工商联的有力指导下，紧扣“两个健康”主题、落实“四会”要求，在民营经济人士思想政治引领、服务民营经济高质量发展、推进工商联及所属商会改革发展等方面奋进昂扬。</w:t>
      </w:r>
    </w:p>
    <w:p w:rsidR="00754637" w:rsidRDefault="00754637" w:rsidP="00754637">
      <w:pPr>
        <w:ind w:firstLineChars="200" w:firstLine="420"/>
        <w:jc w:val="left"/>
      </w:pPr>
      <w:r>
        <w:rPr>
          <w:rFonts w:hint="eastAsia"/>
        </w:rPr>
        <w:t>凝重的年轮刻录历史的荣光。过去的五年，是辽宁发展史上极不平凡、极具考验的五年；是辽宁营商环境持续改善、民营企业获得感持续增强的五年；是辽宁民营经济综合实力稳步提升、民营经济高质量发展持续推进的五年；是工商联事业不断发展、促进“两个健康”取得积极成效的五年。</w:t>
      </w:r>
    </w:p>
    <w:p w:rsidR="00754637" w:rsidRDefault="00754637" w:rsidP="00754637">
      <w:pPr>
        <w:ind w:firstLineChars="200" w:firstLine="420"/>
        <w:jc w:val="left"/>
      </w:pPr>
      <w:r>
        <w:rPr>
          <w:rFonts w:hint="eastAsia"/>
        </w:rPr>
        <w:t>守正创新熔铸共同追求</w:t>
      </w:r>
    </w:p>
    <w:p w:rsidR="00754637" w:rsidRDefault="00754637" w:rsidP="00754637">
      <w:pPr>
        <w:ind w:firstLineChars="200" w:firstLine="420"/>
        <w:jc w:val="left"/>
      </w:pPr>
      <w:r>
        <w:rPr>
          <w:rFonts w:hint="eastAsia"/>
        </w:rPr>
        <w:t>“人心齐，泰山移”，人心是最大的政治。而聚齐人心靠的正是强有力的思想政治工作。五年来，辽宁省工商联坚持政治建会，充分发挥思想政治工作传家宝和生命线作用，大力加强理想信念教育，全省工商联系统党员干部的“四个意识”更加牢固、“四个自信”更加坚定、“两个维护”更加自觉。民营经济人士思想政治建设取得新进展，理想信念更加坚定、示范引领作用更加鲜明、家国情怀更加浓厚、社会责任意识更加强烈。</w:t>
      </w:r>
    </w:p>
    <w:p w:rsidR="00754637" w:rsidRDefault="00754637" w:rsidP="00754637">
      <w:pPr>
        <w:ind w:firstLineChars="200" w:firstLine="420"/>
        <w:jc w:val="left"/>
      </w:pPr>
      <w:r>
        <w:rPr>
          <w:rFonts w:hint="eastAsia"/>
        </w:rPr>
        <w:t>方位明确，才能把准航向。航向清晰，方能行稳致远。五年来，全面加强政治引领，通过深入学习贯彻党的十九大及十九届历次全会精神，推动党的创新理论进商会、进企业，教育引导广大民营经济人士用习近平新时代中国特色社会主义思想武装头脑、指导实践。发挥商会综合党委指导带动作用、民营企业党组织的政治功能和党员的先锋模范作用，扎实开展“两学一做”学习教育、“不忘初心、牢记使命”主题教育、以党史学习教育为核心的“四史”教育，举办各具特色的培训</w:t>
      </w:r>
      <w:r>
        <w:t>256</w:t>
      </w:r>
      <w:r>
        <w:t>个班次，培训</w:t>
      </w:r>
      <w:r>
        <w:t>3.8</w:t>
      </w:r>
      <w:r>
        <w:t>万余人次，引导广大民营经济人士始终做政治上的明白人。深化理想</w:t>
      </w:r>
      <w:r>
        <w:rPr>
          <w:rFonts w:hint="eastAsia"/>
        </w:rPr>
        <w:t>信念教育，在抚顺雷锋学院设立“全省民营经济人士理想信念教育基地”，充分用好“六地”红色文化资源，开展教育实践活动</w:t>
      </w:r>
      <w:r>
        <w:t>900</w:t>
      </w:r>
      <w:r>
        <w:t>余场次，引导民营经济人士争做</w:t>
      </w:r>
      <w:r>
        <w:t>“</w:t>
      </w:r>
      <w:r>
        <w:t>四个典范</w:t>
      </w:r>
      <w:r>
        <w:t>”</w:t>
      </w:r>
      <w:r>
        <w:t>。</w:t>
      </w:r>
    </w:p>
    <w:p w:rsidR="00754637" w:rsidRDefault="00754637" w:rsidP="00754637">
      <w:pPr>
        <w:ind w:firstLineChars="200" w:firstLine="420"/>
        <w:jc w:val="left"/>
      </w:pPr>
      <w:r>
        <w:rPr>
          <w:rFonts w:hint="eastAsia"/>
        </w:rPr>
        <w:t>打铁还需自身硬。认真履行全面从严治党政治责任，坚决把中央重大决策部署及省委、省政府工作要求落到实处，防止和克服形式主义、官僚主义以及党建与业务“两张皮”问题，持续加强机关制度化和规范化建设，推动形成工商联事业发展的各类体制机制。牢固践行“人人都是营商环境，个个都是开放形象”理念，推进“党建</w:t>
      </w:r>
      <w:r>
        <w:t>+</w:t>
      </w:r>
      <w:r>
        <w:t>营商环境建设</w:t>
      </w:r>
      <w:r>
        <w:t>”</w:t>
      </w:r>
      <w:r>
        <w:t>，助力全省营商环境的持续优化，推动民营经济高质量发展。</w:t>
      </w:r>
    </w:p>
    <w:p w:rsidR="00754637" w:rsidRDefault="00754637" w:rsidP="00754637">
      <w:pPr>
        <w:ind w:firstLineChars="200" w:firstLine="420"/>
        <w:jc w:val="left"/>
      </w:pPr>
      <w:r>
        <w:rPr>
          <w:rFonts w:hint="eastAsia"/>
        </w:rPr>
        <w:t>成立辽宁省工商联机关党委，坚持党建工作和业务工作一起谋划、一起部署、一起落实、一起检查，做到围绕中心抓党建、抓好党建促业务，推动机关党建和业务工作相互促进。认真落实省委、省政府关于加强改进作风的总体要求，开展“马上办、钉钉子”行动，培树“会散立行”“见文即落”的工作习惯和工作作风，有效提升机关工作效率。落实“好干部”标准，完善干部考核评价机制，进行机关公务员职级并行竞争性考核，大力选拔敢于负责、勇于担当、善于作为、实绩突出的干部。深入推进机关公务员平时考核工作开展，树立重实干、重实绩的正确用人导向，进一步提升了工商联的凝聚力、执行力和影响力。</w:t>
      </w:r>
    </w:p>
    <w:p w:rsidR="00754637" w:rsidRDefault="00754637" w:rsidP="00754637">
      <w:pPr>
        <w:ind w:firstLineChars="200" w:firstLine="420"/>
        <w:jc w:val="left"/>
      </w:pPr>
      <w:r>
        <w:rPr>
          <w:rFonts w:hint="eastAsia"/>
        </w:rPr>
        <w:t>携手同心凝聚磅礴力量</w:t>
      </w:r>
    </w:p>
    <w:p w:rsidR="00754637" w:rsidRDefault="00754637" w:rsidP="00754637">
      <w:pPr>
        <w:ind w:firstLineChars="200" w:firstLine="420"/>
        <w:jc w:val="left"/>
      </w:pPr>
      <w:r>
        <w:rPr>
          <w:rFonts w:hint="eastAsia"/>
        </w:rPr>
        <w:t>团结是铁，团结是钢，团结就是力量。团结是应对前进道路上一切风险挑战、不断从胜利走向新的胜利的重要保证。五年来，辽宁省工商联坚持团结立会，积极引导民营企业家自觉践行社会主义核心价值观，弘扬劳模精神、劳动精神、工匠精神和奉献精神，进一步激励民营经济代表人士为辽宁奋力开创全面振兴全方位振兴新局面作出贡献。</w:t>
      </w:r>
    </w:p>
    <w:p w:rsidR="00754637" w:rsidRDefault="00754637" w:rsidP="00754637">
      <w:pPr>
        <w:ind w:firstLineChars="200" w:firstLine="420"/>
        <w:jc w:val="left"/>
      </w:pPr>
      <w:r>
        <w:rPr>
          <w:rFonts w:hint="eastAsia"/>
        </w:rPr>
        <w:t>与辽宁省总工会等部门建立推荐评选工作机制，推荐</w:t>
      </w:r>
      <w:r>
        <w:t>7</w:t>
      </w:r>
      <w:r>
        <w:t>名企业家代表获得全国劳动模范，</w:t>
      </w:r>
      <w:r>
        <w:t>1</w:t>
      </w:r>
      <w:r>
        <w:t>名企业家获得全国五一劳动奖章，</w:t>
      </w:r>
      <w:r>
        <w:t>32</w:t>
      </w:r>
      <w:r>
        <w:t>名民营企业家获得省五一劳动奖章，</w:t>
      </w:r>
      <w:r>
        <w:t>13</w:t>
      </w:r>
      <w:r>
        <w:t>家省工商联所属商会组织被评为</w:t>
      </w:r>
      <w:r>
        <w:t>“</w:t>
      </w:r>
      <w:r>
        <w:t>抗击新冠肺炎疫情先进商会组织</w:t>
      </w:r>
      <w:r>
        <w:t>”</w:t>
      </w:r>
      <w:r>
        <w:t>。</w:t>
      </w:r>
    </w:p>
    <w:p w:rsidR="00754637" w:rsidRDefault="00754637" w:rsidP="00754637">
      <w:pPr>
        <w:ind w:firstLineChars="200" w:firstLine="420"/>
        <w:jc w:val="left"/>
      </w:pPr>
      <w:r>
        <w:rPr>
          <w:rFonts w:hint="eastAsia"/>
        </w:rPr>
        <w:t>决策目光如炬，落实如臂使指。认真贯彻落实习近平总书记关于疫情防控的重要讲话和重要指示批示精神，与省慈善总会、省红十字会建立全省工商联系统联动机制和防疫物资对接机制，组织企业紧急复工复产保供应，踊跃参与抗疫物资海外采购和防控救助，火速驰援抗疫一线。</w:t>
      </w:r>
      <w:r>
        <w:t>2020</w:t>
      </w:r>
      <w:r>
        <w:t>年疫情期间，全省工商联系统</w:t>
      </w:r>
      <w:r>
        <w:t>2900</w:t>
      </w:r>
      <w:r>
        <w:t>余家民营企业、社会组织为疫情捐款捐物共计</w:t>
      </w:r>
      <w:r>
        <w:t>9.4</w:t>
      </w:r>
      <w:r>
        <w:t>亿元。</w:t>
      </w:r>
      <w:r>
        <w:t>2021</w:t>
      </w:r>
      <w:r>
        <w:t>年，省工商联组织各级商会组织和广大民营企业为河南抗洪救灾奉献爱心，合计捐款捐物</w:t>
      </w:r>
      <w:r>
        <w:t>2.5</w:t>
      </w:r>
      <w:r>
        <w:t>亿元。在</w:t>
      </w:r>
      <w:r>
        <w:t>2022</w:t>
      </w:r>
      <w:r>
        <w:t>年</w:t>
      </w:r>
      <w:r>
        <w:t>3</w:t>
      </w:r>
      <w:r>
        <w:t>月以来的新一轮疫情中，</w:t>
      </w:r>
      <w:r>
        <w:t>2000</w:t>
      </w:r>
      <w:r>
        <w:t>余家民营企业及商（协）会捐</w:t>
      </w:r>
      <w:r>
        <w:rPr>
          <w:rFonts w:hint="eastAsia"/>
        </w:rPr>
        <w:t>款捐物合计近亿元。</w:t>
      </w:r>
    </w:p>
    <w:p w:rsidR="00754637" w:rsidRDefault="00754637" w:rsidP="00754637">
      <w:pPr>
        <w:ind w:firstLineChars="200" w:firstLine="420"/>
        <w:jc w:val="left"/>
      </w:pPr>
      <w:r>
        <w:rPr>
          <w:rFonts w:hint="eastAsia"/>
        </w:rPr>
        <w:t>与此同时，积极响应脱贫攻坚号召，组织民营企业参与“千企联千村”精准扶贫行动，采取产业扶贫、就业扶贫、公益扶贫、消费扶贫等方式，结对帮扶建档立卡的贫困村和贫困户，取得了明显成效。截至</w:t>
      </w:r>
      <w:r>
        <w:t>2020</w:t>
      </w:r>
      <w:r>
        <w:t>年底，全省</w:t>
      </w:r>
      <w:r>
        <w:t>1367</w:t>
      </w:r>
      <w:r>
        <w:t>家民营企业，精准帮扶贫困村</w:t>
      </w:r>
      <w:r>
        <w:t>1336</w:t>
      </w:r>
      <w:r>
        <w:t>个，实施项目</w:t>
      </w:r>
      <w:r>
        <w:t>2403</w:t>
      </w:r>
      <w:r>
        <w:t>个，累计投入资金</w:t>
      </w:r>
      <w:r>
        <w:t>20.25</w:t>
      </w:r>
      <w:r>
        <w:t>亿元。做好精准扶贫与乡村振兴的有效衔接，巩固拓展脱贫攻坚成果，推动共同富裕，与省农业农村厅、省乡村振兴局等部门召开辽宁省</w:t>
      </w:r>
      <w:r>
        <w:t>“</w:t>
      </w:r>
      <w:r>
        <w:t>万企兴万村</w:t>
      </w:r>
      <w:r>
        <w:t>”</w:t>
      </w:r>
      <w:r>
        <w:t>行动启动大会，截至目前，辽宁省</w:t>
      </w:r>
      <w:r>
        <w:t>“</w:t>
      </w:r>
      <w:r>
        <w:t>万企兴万村</w:t>
      </w:r>
      <w:r>
        <w:t>”</w:t>
      </w:r>
      <w:r>
        <w:t>行动新增投资金额</w:t>
      </w:r>
      <w:r>
        <w:t>3.2</w:t>
      </w:r>
      <w:r>
        <w:t>亿元，公益捐赠金额</w:t>
      </w:r>
      <w:r>
        <w:t>900</w:t>
      </w:r>
      <w:r>
        <w:t>余万元。</w:t>
      </w:r>
    </w:p>
    <w:p w:rsidR="00754637" w:rsidRDefault="00754637" w:rsidP="00754637">
      <w:pPr>
        <w:ind w:firstLineChars="200" w:firstLine="420"/>
        <w:jc w:val="left"/>
      </w:pPr>
      <w:r>
        <w:rPr>
          <w:rFonts w:hint="eastAsia"/>
        </w:rPr>
        <w:t>胸怀大局践行有为有位</w:t>
      </w:r>
    </w:p>
    <w:p w:rsidR="00754637" w:rsidRDefault="00754637" w:rsidP="00754637">
      <w:pPr>
        <w:ind w:firstLineChars="200" w:firstLine="420"/>
        <w:jc w:val="left"/>
      </w:pPr>
      <w:r>
        <w:rPr>
          <w:rFonts w:hint="eastAsia"/>
        </w:rPr>
        <w:t>企有所呼，我有所应；企有所需，我有所行。五年来，辽宁省工商联坚持服务兴会，恪守唯实惟先，朴实务实，以助力营商环境建设为重点、以充满温度的服务，服务民营经济高质量发展，让广大民营经济人士在“家”感受到更多的获得感。</w:t>
      </w:r>
    </w:p>
    <w:p w:rsidR="00754637" w:rsidRDefault="00754637" w:rsidP="00754637">
      <w:pPr>
        <w:ind w:firstLineChars="200" w:firstLine="420"/>
        <w:jc w:val="left"/>
      </w:pPr>
      <w:r>
        <w:rPr>
          <w:rFonts w:hint="eastAsia"/>
        </w:rPr>
        <w:t>引导外部资源和社会资本为辽宁振兴发展作出新贡献，助力法治化营商环境建设实现新突破，引导民营企业践行新发展理念实现新作为，推动银企对接化解金融风险取得新进展，推动惠企政策落实落地取得新成效，推动政企沟通协商步入新阶段。</w:t>
      </w:r>
    </w:p>
    <w:p w:rsidR="00754637" w:rsidRDefault="00754637" w:rsidP="00754637">
      <w:pPr>
        <w:ind w:firstLineChars="200" w:firstLine="420"/>
        <w:jc w:val="left"/>
      </w:pPr>
      <w:r>
        <w:rPr>
          <w:rFonts w:hint="eastAsia"/>
        </w:rPr>
        <w:t>以“机制</w:t>
      </w:r>
      <w:r>
        <w:t>+</w:t>
      </w:r>
      <w:r>
        <w:t>平台</w:t>
      </w:r>
      <w:r>
        <w:t>+</w:t>
      </w:r>
      <w:r>
        <w:t>专项活动</w:t>
      </w:r>
      <w:r>
        <w:t>”</w:t>
      </w:r>
      <w:r>
        <w:t>模式，开展法律服务。与省纪委监委建立服务营商环境直通车工作机制，与省委政法委建立企业诉求移交办理机制；牵头</w:t>
      </w:r>
      <w:r>
        <w:t>10</w:t>
      </w:r>
      <w:r>
        <w:t>家省直单位组建辽宁省涉案企业合规考察第三方监督评估机制管理委员会；与省法院、省检察院和省公安厅相关部门建立完善联络员会议机制及服务保障民营经济工作机制。通过民营企业座谈会，建立省法院、省检察院驻工商联法律服务站等载体平台，开展</w:t>
      </w:r>
      <w:r>
        <w:t>“</w:t>
      </w:r>
      <w:r>
        <w:t>省政法委服务企业直通车</w:t>
      </w:r>
      <w:r>
        <w:t>”“</w:t>
      </w:r>
      <w:r>
        <w:t>公安与商会同行</w:t>
      </w:r>
      <w:r>
        <w:t>”“</w:t>
      </w:r>
      <w:r>
        <w:t>法官进商会</w:t>
      </w:r>
      <w:r>
        <w:t>”“</w:t>
      </w:r>
      <w:r>
        <w:t>检察官进商会</w:t>
      </w:r>
      <w:r>
        <w:t>”</w:t>
      </w:r>
      <w:r>
        <w:t>活动；举办服务民企法律政策宣讲会，举办</w:t>
      </w:r>
      <w:r>
        <w:t>50</w:t>
      </w:r>
      <w:r>
        <w:t>余场次惠及近千家企业</w:t>
      </w:r>
      <w:r>
        <w:t>“</w:t>
      </w:r>
      <w:r>
        <w:t>援企稳岗</w:t>
      </w:r>
      <w:r>
        <w:rPr>
          <w:rFonts w:hint="eastAsia"/>
        </w:rPr>
        <w:t>政策进民企、促和谐、助发展”宣传活动；开展“万所联万会”行动，推动全省</w:t>
      </w:r>
      <w:r>
        <w:t>413</w:t>
      </w:r>
      <w:r>
        <w:t>家商会与律师事务所建立了合作关系。</w:t>
      </w:r>
      <w:r>
        <w:t>2021</w:t>
      </w:r>
      <w:r>
        <w:t>年，辽宁省工商联维权及劳动关系相关工作入选全国工商联创新案例。与省科技厅、省股权交易中心合办辽宁省科技创新大赛，对于优胜项目给予资金支持。引导民营企业承担或参与国家和省重大科技专项、重点研发计划等科技计划项目，推动形成由企业做盟主，政产学研资协同创新联盟机制。促进引才引智，会同省人社厅、省教育厅等部门，累计开展</w:t>
      </w:r>
      <w:r>
        <w:t>952</w:t>
      </w:r>
      <w:r>
        <w:t>场民营企业招聘活动，提供岗位</w:t>
      </w:r>
      <w:r>
        <w:t>60.7</w:t>
      </w:r>
      <w:r>
        <w:t>万个。引领民营企业</w:t>
      </w:r>
      <w:r>
        <w:t>“</w:t>
      </w:r>
      <w:r>
        <w:t>走出去</w:t>
      </w:r>
      <w:r>
        <w:t>”</w:t>
      </w:r>
      <w:r>
        <w:t>和</w:t>
      </w:r>
      <w:r>
        <w:t>“</w:t>
      </w:r>
      <w:r>
        <w:t>请进来</w:t>
      </w:r>
      <w:r>
        <w:t>”</w:t>
      </w:r>
      <w:r>
        <w:rPr>
          <w:rFonts w:hint="eastAsia"/>
        </w:rPr>
        <w:t>，积极参与“一带一路”建设，推进一批重点项目投资建设。</w:t>
      </w:r>
    </w:p>
    <w:p w:rsidR="00754637" w:rsidRDefault="00754637" w:rsidP="00754637">
      <w:pPr>
        <w:ind w:firstLineChars="200" w:firstLine="420"/>
        <w:jc w:val="left"/>
      </w:pPr>
      <w:r>
        <w:rPr>
          <w:rFonts w:hint="eastAsia"/>
        </w:rPr>
        <w:t>与中国建设银行辽宁省分行合作开办“辽商单位结算卡”，为</w:t>
      </w:r>
      <w:r>
        <w:t>5219</w:t>
      </w:r>
      <w:r>
        <w:t>家企业提供贷款资金</w:t>
      </w:r>
      <w:r>
        <w:t>167.6</w:t>
      </w:r>
      <w:r>
        <w:t>亿元。与省邮储银行合作，持续推动</w:t>
      </w:r>
      <w:r>
        <w:t>“</w:t>
      </w:r>
      <w:r>
        <w:t>万户送贷行动</w:t>
      </w:r>
      <w:r>
        <w:t>”</w:t>
      </w:r>
      <w:r>
        <w:t>，为</w:t>
      </w:r>
      <w:r>
        <w:t>5494</w:t>
      </w:r>
      <w:r>
        <w:t>家企业提供贷款资金</w:t>
      </w:r>
      <w:r>
        <w:t>34.79</w:t>
      </w:r>
      <w:r>
        <w:t>亿元。与工商银行、农业银行、民生银行、光大银行、交通银行等多家金融机构签署战略合作协议，为民营企业获得授信</w:t>
      </w:r>
      <w:r>
        <w:t>500</w:t>
      </w:r>
      <w:r>
        <w:t>亿元，有效缓解民营企业融资难、融资贵。鼓励引导社会资本参与地方金融机构重组，化解金融风险。开展</w:t>
      </w:r>
      <w:r>
        <w:t>“</w:t>
      </w:r>
      <w:r>
        <w:t>银税互动</w:t>
      </w:r>
      <w:r>
        <w:t>”</w:t>
      </w:r>
      <w:r>
        <w:t>为纳税信用中小微企业贷款</w:t>
      </w:r>
      <w:r>
        <w:t>2600</w:t>
      </w:r>
      <w:r>
        <w:t>亿元，减费让利</w:t>
      </w:r>
      <w:r>
        <w:t>2100</w:t>
      </w:r>
      <w:r>
        <w:t>万元，惠及</w:t>
      </w:r>
      <w:r>
        <w:t>63.8</w:t>
      </w:r>
      <w:r>
        <w:t>万户市场主体纳税人。与省农信联社就农信机</w:t>
      </w:r>
      <w:r>
        <w:rPr>
          <w:rFonts w:hint="eastAsia"/>
        </w:rPr>
        <w:t>构改制募股事宜进行对接，在沈阳、本溪、锦州、铁岭、朝阳</w:t>
      </w:r>
      <w:r>
        <w:t>5</w:t>
      </w:r>
      <w:r>
        <w:t>市召开联合募股会，参会企业</w:t>
      </w:r>
      <w:r>
        <w:t>291</w:t>
      </w:r>
      <w:r>
        <w:t>户，达成募股意向</w:t>
      </w:r>
      <w:r>
        <w:t>36</w:t>
      </w:r>
      <w:r>
        <w:t>户，合计金额</w:t>
      </w:r>
      <w:r>
        <w:t>6.6</w:t>
      </w:r>
      <w:r>
        <w:t>亿元。</w:t>
      </w:r>
    </w:p>
    <w:p w:rsidR="00754637" w:rsidRDefault="00754637" w:rsidP="00754637">
      <w:pPr>
        <w:ind w:firstLineChars="200" w:firstLine="420"/>
        <w:jc w:val="left"/>
      </w:pPr>
      <w:r>
        <w:rPr>
          <w:rFonts w:hint="eastAsia"/>
        </w:rPr>
        <w:t>与此同时，扎实推进“春雨润苗”行动，全省各级工商联与税务机关开展各类各层级政策宣讲（培训）</w:t>
      </w:r>
      <w:r>
        <w:t>325</w:t>
      </w:r>
      <w:r>
        <w:t>次，惠及企业</w:t>
      </w:r>
      <w:r>
        <w:t>20</w:t>
      </w:r>
      <w:r>
        <w:t>余万户；推动直属商会成立税务服务站</w:t>
      </w:r>
      <w:r>
        <w:t>20</w:t>
      </w:r>
      <w:r>
        <w:t>家，向</w:t>
      </w:r>
      <w:r>
        <w:t>25</w:t>
      </w:r>
      <w:r>
        <w:t>家省工商联直属商会派驻税收服务联络员，累计处理小微企业诉求</w:t>
      </w:r>
      <w:r>
        <w:t>300</w:t>
      </w:r>
      <w:r>
        <w:t>余项。开展政企视频对话会活动，联合</w:t>
      </w:r>
      <w:r>
        <w:t>10</w:t>
      </w:r>
      <w:r>
        <w:t>家省直部门开展</w:t>
      </w:r>
      <w:r>
        <w:t>“</w:t>
      </w:r>
      <w:r>
        <w:t>解政策、推落实、促发展</w:t>
      </w:r>
      <w:r>
        <w:t>”</w:t>
      </w:r>
      <w:r>
        <w:t>政企视频对话会活动，与市场监管局等部门共同制作</w:t>
      </w:r>
      <w:r>
        <w:t>“</w:t>
      </w:r>
      <w:r>
        <w:t>政策大礼包</w:t>
      </w:r>
      <w:r>
        <w:t>”</w:t>
      </w:r>
      <w:r>
        <w:t>电子书，以多种形式精准推送小微企业。</w:t>
      </w:r>
    </w:p>
    <w:p w:rsidR="00754637" w:rsidRDefault="00754637" w:rsidP="00754637">
      <w:pPr>
        <w:ind w:firstLineChars="200" w:firstLine="420"/>
        <w:jc w:val="left"/>
      </w:pPr>
      <w:r>
        <w:rPr>
          <w:rFonts w:hint="eastAsia"/>
        </w:rPr>
        <w:t>调查研究是谋事之基、成事之道。按照辽宁省委部署，由辽宁省委统战部牵头，辽宁省工商联具体负责就“辽宁省支持民营企业发展的相关政策落实情况”开展专题调研。“发挥企业创新主体作用壮大国家战略科技力量”“加强企业协同，全力推动‘专精特新’中小企业做大做强”等专题调研，得到了辽宁省委和全国工商联的肯定。《引领辽商回归助力辽宁振兴》《有效集聚各类创新要素赋能科技型中小企业加快发展》的政协大会发言，以及相关建议写进政府工作报告。形成《关于降低制度性交易成本提升企业竞争力的提案》《关于促进科技型民营企业高质量发展的建议》《关于进一步推动民营企业参与混合所有制改革的建议》等一批重点提案，推动有关问题解决。《关于构建亲清政商关系建立政企沟通良性机制的建议》《关于进一步加大对受疫情影响严重的生活服务业纾困帮扶力度的建议》《关于加快推进飞轮物理电池产业发展的建议》等促进了相关惠企政策和产业发展政策的出台。</w:t>
      </w:r>
    </w:p>
    <w:p w:rsidR="00754637" w:rsidRDefault="00754637" w:rsidP="00754637">
      <w:pPr>
        <w:ind w:firstLineChars="200" w:firstLine="420"/>
        <w:jc w:val="left"/>
      </w:pPr>
      <w:r>
        <w:rPr>
          <w:rFonts w:hint="eastAsia"/>
        </w:rPr>
        <w:t>科学应变引领强会实践</w:t>
      </w:r>
    </w:p>
    <w:p w:rsidR="00754637" w:rsidRDefault="00754637" w:rsidP="00754637">
      <w:pPr>
        <w:ind w:firstLineChars="200" w:firstLine="420"/>
        <w:jc w:val="left"/>
      </w:pPr>
      <w:r>
        <w:rPr>
          <w:rFonts w:hint="eastAsia"/>
        </w:rPr>
        <w:t>新阶段需要新理念，新理念引领新发展。理念的变革，标注思想深度，决定行动力度。五年来，辽宁省工商联坚持改革强会，因时而进，因势而新。加强制度化规范化建设，工商联及所属商会改革取得新突破。</w:t>
      </w:r>
    </w:p>
    <w:p w:rsidR="00754637" w:rsidRDefault="00754637" w:rsidP="00754637">
      <w:pPr>
        <w:ind w:firstLineChars="200" w:firstLine="420"/>
        <w:jc w:val="left"/>
      </w:pPr>
      <w:r>
        <w:rPr>
          <w:rFonts w:hint="eastAsia"/>
        </w:rPr>
        <w:t>按照中央决策部署和省委工作要求，制定出台《辽宁省工商联深化改革实施方案》《辽宁省促进工商联所属商会改革和发展实施方案》，深化工作体制机制改革，推动工作方式转变。践行省工商联党组对直属商会党建工作的主体责任，成立商会综合党委，理顺工商联直属商会党建工作领导管理体制，推进商会党建“两个全覆盖”破题。开展商会清理整顿，先后分两批共注销了</w:t>
      </w:r>
      <w:r>
        <w:t>53</w:t>
      </w:r>
      <w:r>
        <w:t>家发展不规范、失去代表性的问题商会，对直属</w:t>
      </w:r>
      <w:r>
        <w:t>114</w:t>
      </w:r>
      <w:r>
        <w:t>家商会实施动态规范管理。</w:t>
      </w:r>
    </w:p>
    <w:p w:rsidR="00754637" w:rsidRDefault="00754637" w:rsidP="00754637">
      <w:pPr>
        <w:ind w:firstLineChars="200" w:firstLine="420"/>
        <w:jc w:val="left"/>
      </w:pPr>
      <w:r>
        <w:rPr>
          <w:rFonts w:hint="eastAsia"/>
        </w:rPr>
        <w:t>认真落实省委、省政府强基导向要求，按照“五好”标准，引导各市工商联加强县级工商联建设。目前，全省</w:t>
      </w:r>
      <w:r>
        <w:t>100</w:t>
      </w:r>
      <w:r>
        <w:t>个县级工商联已全部实现了</w:t>
      </w:r>
      <w:r>
        <w:t>“</w:t>
      </w:r>
      <w:r>
        <w:t>一个设立、五个有</w:t>
      </w:r>
      <w:r>
        <w:t>”</w:t>
      </w:r>
      <w:r>
        <w:t>任务目标，</w:t>
      </w:r>
      <w:r>
        <w:t>76</w:t>
      </w:r>
      <w:r>
        <w:t>家县级工商联被认定为全国</w:t>
      </w:r>
      <w:r>
        <w:t>“</w:t>
      </w:r>
      <w:r>
        <w:t>五好</w:t>
      </w:r>
      <w:r>
        <w:t>”</w:t>
      </w:r>
      <w:r>
        <w:t>县级工商联，其中沈阳、大连两市</w:t>
      </w:r>
      <w:r>
        <w:t>“</w:t>
      </w:r>
      <w:r>
        <w:t>五好</w:t>
      </w:r>
      <w:r>
        <w:t>”</w:t>
      </w:r>
      <w:r>
        <w:t>县级工商联实现全覆盖。大力开展</w:t>
      </w:r>
      <w:r>
        <w:t>“</w:t>
      </w:r>
      <w:r>
        <w:t>四好</w:t>
      </w:r>
      <w:r>
        <w:t>”</w:t>
      </w:r>
      <w:r>
        <w:t>商会建设工作，将</w:t>
      </w:r>
      <w:r>
        <w:t>“</w:t>
      </w:r>
      <w:r>
        <w:t>四好</w:t>
      </w:r>
      <w:r>
        <w:t>”</w:t>
      </w:r>
      <w:r>
        <w:t>商会建设嵌入商会党建工作中，全省各级工商联所属</w:t>
      </w:r>
      <w:r>
        <w:t>1442</w:t>
      </w:r>
      <w:r>
        <w:t>家商会，有</w:t>
      </w:r>
      <w:r>
        <w:t>81</w:t>
      </w:r>
      <w:r>
        <w:t>家商会被认定为省级</w:t>
      </w:r>
      <w:r>
        <w:t>“</w:t>
      </w:r>
      <w:r>
        <w:t>四好</w:t>
      </w:r>
      <w:r>
        <w:t>”</w:t>
      </w:r>
      <w:r>
        <w:t>商会，有</w:t>
      </w:r>
      <w:r>
        <w:t>60</w:t>
      </w:r>
      <w:r>
        <w:t>家商会被认定为全国</w:t>
      </w:r>
      <w:r>
        <w:t>“</w:t>
      </w:r>
      <w:r>
        <w:t>四好</w:t>
      </w:r>
      <w:r>
        <w:t>”</w:t>
      </w:r>
      <w:r>
        <w:t>商会，有力发挥了</w:t>
      </w:r>
      <w:r>
        <w:t>“</w:t>
      </w:r>
      <w:r>
        <w:t>四好</w:t>
      </w:r>
      <w:r>
        <w:t>”</w:t>
      </w:r>
      <w:r>
        <w:t>商会的品牌效应。</w:t>
      </w:r>
    </w:p>
    <w:p w:rsidR="00754637" w:rsidRDefault="00754637" w:rsidP="00754637">
      <w:pPr>
        <w:ind w:firstLineChars="200" w:firstLine="420"/>
        <w:jc w:val="left"/>
      </w:pPr>
      <w:r>
        <w:rPr>
          <w:rFonts w:hint="eastAsia"/>
        </w:rPr>
        <w:t>其时已至、其势已成。辽宁省工商联以换届为契机，坚持“三强一好”标准，科技型企业家执常委占比超过</w:t>
      </w:r>
      <w:r>
        <w:t>20%</w:t>
      </w:r>
      <w:r>
        <w:t>。制定出台《辽宁省工商联（总商会）兼职副主席（副会长）履职工作办法》《辽宁省工商联企业家执委履职情况评价办法（试行）》，提高企业家执常委履职尽责意识，发挥好企业家主体作用，努力打造高素质民营经济代表人士队伍。目前，全省工商联会员数量达</w:t>
      </w:r>
      <w:r>
        <w:t>31</w:t>
      </w:r>
      <w:r>
        <w:t>万，其中，各级工商联执常委</w:t>
      </w:r>
      <w:r>
        <w:t>12208</w:t>
      </w:r>
      <w:r>
        <w:t>名，县级以上人大代表政协委员</w:t>
      </w:r>
      <w:r>
        <w:t>1907</w:t>
      </w:r>
      <w:r>
        <w:t>名。</w:t>
      </w:r>
    </w:p>
    <w:p w:rsidR="00754637" w:rsidRDefault="00754637" w:rsidP="00754637">
      <w:pPr>
        <w:ind w:firstLineChars="200" w:firstLine="420"/>
        <w:jc w:val="right"/>
      </w:pPr>
      <w:r w:rsidRPr="000A438F">
        <w:rPr>
          <w:rFonts w:hint="eastAsia"/>
        </w:rPr>
        <w:t>中国当代艺术网</w:t>
      </w:r>
      <w:r w:rsidRPr="000A438F">
        <w:t>2022-07-17</w:t>
      </w:r>
    </w:p>
    <w:p w:rsidR="00754637" w:rsidRDefault="00754637" w:rsidP="00437FE8">
      <w:pPr>
        <w:sectPr w:rsidR="00754637" w:rsidSect="00437FE8">
          <w:type w:val="continuous"/>
          <w:pgSz w:w="11906" w:h="16838"/>
          <w:pgMar w:top="1644" w:right="1236" w:bottom="1418" w:left="1814" w:header="851" w:footer="907" w:gutter="0"/>
          <w:pgNumType w:start="1"/>
          <w:cols w:space="720"/>
          <w:docGrid w:type="lines" w:linePitch="341" w:charSpace="2373"/>
        </w:sectPr>
      </w:pPr>
    </w:p>
    <w:p w:rsidR="005034E3" w:rsidRDefault="005034E3"/>
    <w:sectPr w:rsidR="005034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4637"/>
    <w:rsid w:val="005034E3"/>
    <w:rsid w:val="00754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46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546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3940</Characters>
  <Application>Microsoft Office Word</Application>
  <DocSecurity>0</DocSecurity>
  <Lines>32</Lines>
  <Paragraphs>9</Paragraphs>
  <ScaleCrop>false</ScaleCrop>
  <Company>Sky123.Org</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