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699B" w:rsidRDefault="0083699B" w:rsidP="003B5CF9">
      <w:pPr>
        <w:pStyle w:val="1"/>
      </w:pPr>
      <w:r w:rsidRPr="003B5CF9">
        <w:rPr>
          <w:rFonts w:hint="eastAsia"/>
        </w:rPr>
        <w:t>南京市工商联发布“服务民企</w:t>
      </w:r>
      <w:r w:rsidRPr="003B5CF9">
        <w:t>365</w:t>
      </w:r>
      <w:r w:rsidRPr="003B5CF9">
        <w:t>”</w:t>
      </w:r>
      <w:r w:rsidRPr="003B5CF9">
        <w:t>方案</w:t>
      </w:r>
    </w:p>
    <w:p w:rsidR="0083699B" w:rsidRDefault="0083699B" w:rsidP="0083699B">
      <w:pPr>
        <w:ind w:firstLineChars="200" w:firstLine="420"/>
      </w:pPr>
      <w:r>
        <w:t>22</w:t>
      </w:r>
      <w:r>
        <w:t>日，南京市工商联在十五届四次执委会上，发布了</w:t>
      </w:r>
      <w:r>
        <w:t>“</w:t>
      </w:r>
      <w:r>
        <w:t>服务民企</w:t>
      </w:r>
      <w:r>
        <w:t>365”</w:t>
      </w:r>
      <w:r>
        <w:t>行动实施方案。</w:t>
      </w:r>
    </w:p>
    <w:p w:rsidR="0083699B" w:rsidRDefault="0083699B" w:rsidP="0083699B">
      <w:pPr>
        <w:ind w:firstLineChars="200" w:firstLine="420"/>
      </w:pPr>
      <w:r>
        <w:rPr>
          <w:rFonts w:hint="eastAsia"/>
        </w:rPr>
        <w:t>据介绍，“服务民企</w:t>
      </w:r>
      <w:r>
        <w:t>365”</w:t>
      </w:r>
      <w:r>
        <w:t>行动计划内涵概括为三个方面。一是体现</w:t>
      </w:r>
      <w:r>
        <w:t>365</w:t>
      </w:r>
      <w:r>
        <w:t>天</w:t>
      </w:r>
      <w:r>
        <w:t>“</w:t>
      </w:r>
      <w:r>
        <w:t>全天候</w:t>
      </w:r>
      <w:r>
        <w:t>”</w:t>
      </w:r>
      <w:r>
        <w:t>服务民企的工作理念</w:t>
      </w:r>
      <w:r>
        <w:t>;</w:t>
      </w:r>
      <w:r>
        <w:t>二是增加</w:t>
      </w:r>
      <w:r>
        <w:t>5</w:t>
      </w:r>
      <w:r>
        <w:t>个工作维度：有温度，体现工商联作为民企</w:t>
      </w:r>
      <w:r>
        <w:t>“</w:t>
      </w:r>
      <w:r>
        <w:t>自家人</w:t>
      </w:r>
      <w:r>
        <w:t>”</w:t>
      </w:r>
      <w:r>
        <w:t>的温暖；有速度，做到有求必应必答；有力度，着力解决实际问题，强化部门协同联动；有广度，服务对象由工商联会员企业拓展到全市民营企业；有深度，加强制度建设，坚持不懈，久久为功</w:t>
      </w:r>
      <w:r>
        <w:t>;</w:t>
      </w:r>
      <w:r>
        <w:t>三是开辟热线电话、电子邮箱、微信公众号专栏</w:t>
      </w:r>
      <w:r>
        <w:t>3</w:t>
      </w:r>
      <w:r>
        <w:t>条反映民营企业诉求便捷通道，构建权益维护、金融纾困、共享互助、亲商对话、投资促进、智库研究等</w:t>
      </w:r>
      <w:r>
        <w:t>6</w:t>
      </w:r>
      <w:r>
        <w:t>大服务平台，推行首问负责、快速办理、联动协同</w:t>
      </w:r>
      <w:r>
        <w:rPr>
          <w:rFonts w:hint="eastAsia"/>
        </w:rPr>
        <w:t>、跟踪反馈、分析评估等</w:t>
      </w:r>
      <w:r>
        <w:t>5</w:t>
      </w:r>
      <w:r>
        <w:t>项工作机制。</w:t>
      </w:r>
    </w:p>
    <w:p w:rsidR="0083699B" w:rsidRDefault="0083699B" w:rsidP="0083699B">
      <w:pPr>
        <w:ind w:firstLineChars="200" w:firstLine="420"/>
      </w:pPr>
      <w:r>
        <w:rPr>
          <w:rFonts w:hint="eastAsia"/>
        </w:rPr>
        <w:t>全国工商联副主席、南京市工商联主席、苏宁控股集团董事长张近东号召南京市广大民营企业，要进一步贯彻落实新发展理念，积极响应市委市政府要求，积极投身战疫情扩内需稳增长“四新”（新基建、新消费、新产业、新都市）行动，抓住新科技、新产业加速孕育，新业态、新模式逆势成长，新战略、新政策密集推出的重要发展机遇期，切实把外部压力转化为自身改革发展的强大动力。</w:t>
      </w:r>
    </w:p>
    <w:p w:rsidR="0083699B" w:rsidRDefault="0083699B" w:rsidP="0083699B">
      <w:pPr>
        <w:ind w:firstLineChars="200" w:firstLine="420"/>
      </w:pPr>
      <w:r>
        <w:rPr>
          <w:rFonts w:hint="eastAsia"/>
        </w:rPr>
        <w:t>南京市委统战部副部长、市工商联党组书记丁铭表示，“服务民企</w:t>
      </w:r>
      <w:r>
        <w:t>365”</w:t>
      </w:r>
      <w:r>
        <w:t>行动的开展，将进一步加强全市工商联系统作风建设，推动构建亲清政商关系，全力促进全市民营经济健康发展和民营经济人士健康成长。</w:t>
      </w:r>
    </w:p>
    <w:p w:rsidR="0083699B" w:rsidRDefault="0083699B" w:rsidP="0083699B">
      <w:pPr>
        <w:ind w:firstLineChars="200" w:firstLine="420"/>
      </w:pPr>
      <w:r>
        <w:rPr>
          <w:rFonts w:hint="eastAsia"/>
        </w:rPr>
        <w:t>南京市委常委、统战部部长华静要求市工商联，在市委、市政府坚强领导下，全面贯彻落实党中央、省市委关于民营经济发展的系列决策部署，始终把思想政治引领放在首要位置，始终把支持民营经济发展作为主要任务，始终把提升自身建设水平作为建会强会的关键，求真务实、真抓实干、开拓进取，为夺取疫情防控和经济社会发展双胜利做出应有的贡献。</w:t>
      </w:r>
    </w:p>
    <w:p w:rsidR="0083699B" w:rsidRDefault="0083699B" w:rsidP="0083699B">
      <w:pPr>
        <w:ind w:firstLineChars="200" w:firstLine="420"/>
        <w:jc w:val="right"/>
      </w:pPr>
      <w:r w:rsidRPr="003B5CF9">
        <w:rPr>
          <w:rFonts w:hint="eastAsia"/>
        </w:rPr>
        <w:t>光明网</w:t>
      </w:r>
      <w:r w:rsidRPr="003B5CF9">
        <w:t>2020-04-23</w:t>
      </w:r>
    </w:p>
    <w:p w:rsidR="0083699B" w:rsidRDefault="0083699B" w:rsidP="00C50616">
      <w:pPr>
        <w:sectPr w:rsidR="0083699B" w:rsidSect="00C5061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7300D" w:rsidRDefault="00D7300D"/>
    <w:sectPr w:rsidR="00D730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3699B"/>
    <w:rsid w:val="0083699B"/>
    <w:rsid w:val="00D730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3699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3699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>Win10NeT.COM</Company>
  <LinksUpToDate>false</LinksUpToDate>
  <CharactersWithSpaces>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2022-07-08T03:03:00Z</dcterms:created>
</cp:coreProperties>
</file>