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6CEF" w:rsidRDefault="00D36CEF" w:rsidP="003E45A9">
      <w:pPr>
        <w:pStyle w:val="1"/>
      </w:pPr>
      <w:r>
        <w:rPr>
          <w:rFonts w:hint="eastAsia"/>
        </w:rPr>
        <w:t>党建引领</w:t>
      </w:r>
      <w:r>
        <w:t xml:space="preserve"> 做好服务 实现民营经济统战工作全覆盖</w:t>
      </w:r>
    </w:p>
    <w:p w:rsidR="00D36CEF" w:rsidRDefault="00D36CEF" w:rsidP="00D36CEF">
      <w:pPr>
        <w:adjustRightInd w:val="0"/>
        <w:spacing w:line="245" w:lineRule="auto"/>
        <w:ind w:firstLineChars="200" w:firstLine="420"/>
      </w:pPr>
      <w:r>
        <w:t>7</w:t>
      </w:r>
      <w:r>
        <w:t>月</w:t>
      </w:r>
      <w:r>
        <w:t>27</w:t>
      </w:r>
      <w:r>
        <w:t>日，全国工商联组织工作会议在温州召开前一天，中央统战部副部长，全国工商联党组书记、常务副主席徐乐江先后赴永嘉县桥下镇商会、苍南县龙港总商会、平阳县针织花边商会、瑞安市塘下镇商会等四家商会开展调研，了解基层商会党的建设、组织建设、服务企业等情况。</w:t>
      </w:r>
    </w:p>
    <w:p w:rsidR="00D36CEF" w:rsidRDefault="00D36CEF" w:rsidP="00D36CEF">
      <w:pPr>
        <w:adjustRightInd w:val="0"/>
        <w:spacing w:line="245" w:lineRule="auto"/>
        <w:ind w:firstLineChars="200" w:firstLine="420"/>
      </w:pPr>
      <w:r>
        <w:rPr>
          <w:rFonts w:hint="eastAsia"/>
        </w:rPr>
        <w:t>徐乐江强调，要深入贯彻习近平新时代中国特色社会主义思想，特别是关于“两个健康”以及工商联建设的重要指示批示，坚持政治建会、团结立会、服务兴会、改革强会，深化商会改革工作，强化民营经济领域统战工作，找差距、补短板、强基础，不断创新工作思路和举措，以高质量商会工作助推“两个健康”事业发展。</w:t>
      </w:r>
    </w:p>
    <w:p w:rsidR="00D36CEF" w:rsidRDefault="00D36CEF" w:rsidP="00D36CEF">
      <w:pPr>
        <w:adjustRightInd w:val="0"/>
        <w:spacing w:line="245" w:lineRule="auto"/>
        <w:ind w:firstLineChars="200" w:firstLine="420"/>
      </w:pPr>
      <w:r>
        <w:rPr>
          <w:rFonts w:hint="eastAsia"/>
        </w:rPr>
        <w:t>徐乐江表示，工商联作为群团组织，生命力在于聚焦工商联职能定位，围绕党和国家的中心工作，服务好“两个健康”。商会是工商联做好民营经济统战工作的重要抓手，必须牢牢把住正确发展方向，强化商会的政治引领，将商会党的建设摆在重要位置。商会党建对于加强党对商会的领导，确保商会发展的正确方向，团结凝聚、服务引导会员企业发展意义重大。要因地制宜加强商会党建工作，探索创新平台载体，通过商会党建促进会员企业党建工作，推动企业高质量发展。他充分肯定了苍南县龙港总商会的党建引领工作。龙港总商会近年来不断深化党建品牌建设，党总支每月组织全体党员参加党日学习、开展“周发微型党课”等活动，由秘书长担任党建指导师、党员带头成立法律服务队等，确立党建“七大目标”，以党建带会建。徐乐江表示，希望龙港总商会真正成为凝聚乡情的家园、合法维权的港湾、信息共享的平台、政企沟通的桥梁、企业发展的靠山。</w:t>
      </w:r>
    </w:p>
    <w:p w:rsidR="00D36CEF" w:rsidRDefault="00D36CEF" w:rsidP="00D36CEF">
      <w:pPr>
        <w:adjustRightInd w:val="0"/>
        <w:spacing w:line="245" w:lineRule="auto"/>
        <w:ind w:firstLineChars="200" w:firstLine="420"/>
      </w:pPr>
      <w:r>
        <w:rPr>
          <w:rFonts w:hint="eastAsia"/>
        </w:rPr>
        <w:t>调研中，徐乐江表示，商会组织要牢牢抓住“服务”这个关键，扎实做好法律维权、政策解读，参与行业标准制定，推动科技创新，提供人才服务等工作。在瑞安市塘下镇商会，徐乐江详细走访了商会下设的各专门委员会，了解到商会下设安全生产互助管理联盟，目前已有</w:t>
      </w:r>
      <w:r>
        <w:t>1882</w:t>
      </w:r>
      <w:r>
        <w:t>家企业参加联盟。该联盟借助参盟企业中熟悉安全生产的专业力量，通过互访互查、督促整改，大大降低了参盟企业的安全生产事故发生率，做到</w:t>
      </w:r>
      <w:r>
        <w:t>“</w:t>
      </w:r>
      <w:r>
        <w:t>政府倡导、商会主导、村居搭台、企业互助</w:t>
      </w:r>
      <w:r>
        <w:t>”</w:t>
      </w:r>
      <w:r>
        <w:t>。徐乐江对商会的这一特色做法表示充分肯定，指出商会工作的核心价值在于为企业和行业提供有效的</w:t>
      </w:r>
      <w:r>
        <w:rPr>
          <w:rFonts w:hint="eastAsia"/>
        </w:rPr>
        <w:t>服务，只有这样会员企业才有获得感，才能真正起到凝聚作用。</w:t>
      </w:r>
    </w:p>
    <w:p w:rsidR="00D36CEF" w:rsidRDefault="00D36CEF" w:rsidP="00D36CEF">
      <w:pPr>
        <w:adjustRightInd w:val="0"/>
        <w:spacing w:line="245" w:lineRule="auto"/>
        <w:ind w:firstLineChars="200" w:firstLine="420"/>
      </w:pPr>
      <w:r>
        <w:rPr>
          <w:rFonts w:hint="eastAsia"/>
        </w:rPr>
        <w:t>在平阳县针织花边商会，徐乐江一行对商会所实行的“党建引领群团聚力”的模式印象深刻。针织花边商会不仅成立了党支部，还成立了工会、共青团、妇女联合会、科学技术协会联盟等群团组织，对于行业内各类事务进行统筹服务。徐乐江勉励他们，要充分发挥这些群团委员会作用，如工会要聚焦会员企业员工的权益保障，促进行业内和谐劳动关系的建设等；要充分发挥商会服务企业的职能作用，不仅服务好会员企业，也要服务好行业内的其他企业，真正实现商会服务的“全覆盖”，促进行业的转型升级和高质量发展。徐乐江表示，商会是工商联的基层组织，必须坚持把扩大覆盖面作为商会改革发展的重点。希望温州市工商联发挥“先行区”先行先试作用，积极探索运用“网上工商联”等现代化技术手段等，扩大工商联、商会组织的覆盖范围和影响力，延伸工作手臂。</w:t>
      </w:r>
    </w:p>
    <w:p w:rsidR="00D36CEF" w:rsidRDefault="00D36CEF" w:rsidP="00D36CEF">
      <w:pPr>
        <w:adjustRightInd w:val="0"/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在永嘉县桥下商会徐乐江一行了解到，永嘉县委为加强对商会改革工作的领导，特成立了以县委书记为组长的领导工作小组，并配强配足了县工商联领导班子，调任富有基层工作经验、执行力强的干部担任党组书记；同时，县政府帮助商协会落实会馆用房用地，对商会场馆建设县财政给予</w:t>
      </w:r>
      <w:r>
        <w:t>30%</w:t>
      </w:r>
      <w:r>
        <w:t>的补助。徐乐江表示，温州是改革开放的发祥地，通过调研，切实体会到商会改革发展工作受到地方党委、政府的高度重视和大力支持，希望各级工商联和商会组织能够从中学习经验、找出差距、补上短板、夯实基础，积极配合地方党委政府做好工作，切实发挥桥梁纽带作用，真正</w:t>
      </w:r>
      <w:r>
        <w:rPr>
          <w:rFonts w:hint="eastAsia"/>
        </w:rPr>
        <w:t>把商会打造成为让广大非公有制经济人士有方向感、认同感、获得感、归属感、荣誉感的家园。</w:t>
      </w:r>
    </w:p>
    <w:p w:rsidR="00D36CEF" w:rsidRDefault="00D36CEF" w:rsidP="00D36CEF">
      <w:pPr>
        <w:adjustRightInd w:val="0"/>
        <w:spacing w:line="245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中华工商网</w:t>
      </w:r>
      <w:r>
        <w:t>2019-07-3</w:t>
      </w:r>
      <w:r>
        <w:rPr>
          <w:rFonts w:hint="eastAsia"/>
        </w:rPr>
        <w:t>0</w:t>
      </w:r>
    </w:p>
    <w:p w:rsidR="00D36CEF" w:rsidRDefault="00D36CEF" w:rsidP="003E5953">
      <w:pPr>
        <w:sectPr w:rsidR="00D36CEF" w:rsidSect="003E595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011F7" w:rsidRDefault="001011F7"/>
    <w:sectPr w:rsidR="001011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36CEF"/>
    <w:rsid w:val="001011F7"/>
    <w:rsid w:val="00D36C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36CE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36CE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36CE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242</Words>
  <Characters>1380</Characters>
  <Application>Microsoft Office Word</Application>
  <DocSecurity>0</DocSecurity>
  <Lines>11</Lines>
  <Paragraphs>3</Paragraphs>
  <ScaleCrop>false</ScaleCrop>
  <Company>Microsoft</Company>
  <LinksUpToDate>false</LinksUpToDate>
  <CharactersWithSpaces>1619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2022-07-17T07:20:00Z</dcterms:created>
</cp:coreProperties>
</file>