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1FAB" w:rsidRDefault="00101FAB" w:rsidP="00747E5E">
      <w:pPr>
        <w:pStyle w:val="1"/>
      </w:pPr>
      <w:r w:rsidRPr="00747E5E">
        <w:rPr>
          <w:rFonts w:hint="eastAsia"/>
        </w:rPr>
        <w:t>遂宁市工商联加强“三支队伍”建设充分开启服务经济建设新引擎</w:t>
      </w:r>
    </w:p>
    <w:p w:rsidR="00101FAB" w:rsidRDefault="00101FAB" w:rsidP="00101FAB">
      <w:pPr>
        <w:ind w:firstLineChars="200" w:firstLine="420"/>
      </w:pPr>
      <w:r>
        <w:rPr>
          <w:rFonts w:hint="eastAsia"/>
        </w:rPr>
        <w:t>今年以来，遂宁市工商联坚持以党的十九大精神和习近平新时代中国特色社会主义思想为引领，以促进“两个健康”发展为中心，紧紧围绕市委、政府的中心工作，扎实开展工商联的队伍建设，大力提高工商联干部为经济服务的能力，为遂宁经济社会发展作出了积极贡献。</w:t>
      </w:r>
    </w:p>
    <w:p w:rsidR="00101FAB" w:rsidRDefault="00101FAB" w:rsidP="00101FAB">
      <w:pPr>
        <w:ind w:firstLineChars="200" w:firstLine="420"/>
      </w:pPr>
      <w:r>
        <w:rPr>
          <w:rFonts w:hint="eastAsia"/>
        </w:rPr>
        <w:t>一是建立了一支具有经济思维、开拓创新的工商联干部队伍。明确要求工商联干部要把服务经济建设作为开展工商联工作的出发点和落脚点，在干部培训、考察中专门安排了关于经济工作方面的内容，开拓工商联干部视野；常年轮流安排工商联干部参与各类招商引资活动，提高工商联干部服务经济建设的本领，培养复合型的统战人才。</w:t>
      </w:r>
    </w:p>
    <w:p w:rsidR="00101FAB" w:rsidRDefault="00101FAB" w:rsidP="00101FAB">
      <w:pPr>
        <w:ind w:firstLineChars="200" w:firstLine="420"/>
      </w:pPr>
      <w:r>
        <w:rPr>
          <w:rFonts w:hint="eastAsia"/>
        </w:rPr>
        <w:t>二是建立了一批视觉敏锐、有卓越见识的智囊队伍。注重引导非公经济人士切实关注民生、围绕经济工作提出意见和建议。今年，《关于支持餐饮业发展的建议》、《民营（非公）中小企业法律风险防控的建议》、《关于加强我市电商与各行业融合发展的建议》等</w:t>
      </w:r>
      <w:r>
        <w:t>7</w:t>
      </w:r>
      <w:r>
        <w:t>篇市政协会议集体提案。召开全市非公经济代表人士座谈会，全市青年企业家座谈会、遂商恳谈会等，提出各类意见建议</w:t>
      </w:r>
      <w:r>
        <w:t>38</w:t>
      </w:r>
      <w:r>
        <w:t>条，全部以民营经济发展协调小组名义批转市政府相关部门研究解决。</w:t>
      </w:r>
    </w:p>
    <w:p w:rsidR="00101FAB" w:rsidRDefault="00101FAB" w:rsidP="00101FAB">
      <w:pPr>
        <w:ind w:firstLineChars="200" w:firstLine="420"/>
      </w:pPr>
      <w:r>
        <w:rPr>
          <w:rFonts w:hint="eastAsia"/>
        </w:rPr>
        <w:t>三是建立了一支具有现代经营管理理念、有社会责任感的企业家队伍。注重加强对非公人士的培养教育，引导非公经济人士“爱国、敬业、诚信、守法、贡献”。同时，加强对政治上有觉悟、经济上有实力、社会上有影响、对人民有贡献的代表人士进行政治安排，目前，全市非公有制经济人士有</w:t>
      </w:r>
      <w:r>
        <w:t>43</w:t>
      </w:r>
      <w:r>
        <w:t>名担任了市人大代表、</w:t>
      </w:r>
      <w:r>
        <w:t>56</w:t>
      </w:r>
      <w:r>
        <w:t>名担任了市政协委员，有</w:t>
      </w:r>
      <w:r>
        <w:t>120</w:t>
      </w:r>
      <w:r>
        <w:t>余人担任了市、县（区）工商联副主席，总商会副会长，</w:t>
      </w:r>
      <w:r>
        <w:t>360</w:t>
      </w:r>
      <w:r>
        <w:t>余人担任市、县（区）工商联常委、执委，</w:t>
      </w:r>
      <w:r>
        <w:t>50</w:t>
      </w:r>
      <w:r>
        <w:t>余名非公有制经济人士作为了各级党委、政府领导的重点联系对象，</w:t>
      </w:r>
      <w:r>
        <w:t>32</w:t>
      </w:r>
      <w:r>
        <w:t>名非公人士被党委、政府有关部门和司</w:t>
      </w:r>
      <w:r>
        <w:rPr>
          <w:rFonts w:hint="eastAsia"/>
        </w:rPr>
        <w:t>法机关聘请为“特约员”、“监督员”“评议员”等，广大非公经济人士得到健康成长。</w:t>
      </w:r>
    </w:p>
    <w:p w:rsidR="00101FAB" w:rsidRDefault="00101FAB" w:rsidP="00101FAB">
      <w:pPr>
        <w:ind w:firstLineChars="200" w:firstLine="420"/>
        <w:jc w:val="right"/>
      </w:pPr>
      <w:r w:rsidRPr="00747E5E">
        <w:rPr>
          <w:rFonts w:hint="eastAsia"/>
        </w:rPr>
        <w:t>遂宁市工商联</w:t>
      </w:r>
      <w:r w:rsidRPr="00747E5E">
        <w:t>201</w:t>
      </w:r>
      <w:r>
        <w:rPr>
          <w:rFonts w:hint="eastAsia"/>
        </w:rPr>
        <w:t>9-</w:t>
      </w:r>
      <w:r w:rsidRPr="00747E5E">
        <w:t>01</w:t>
      </w:r>
      <w:r>
        <w:rPr>
          <w:rFonts w:hint="eastAsia"/>
        </w:rPr>
        <w:t>-</w:t>
      </w:r>
      <w:r w:rsidRPr="00747E5E">
        <w:t>26</w:t>
      </w:r>
    </w:p>
    <w:p w:rsidR="00101FAB" w:rsidRDefault="00101FAB" w:rsidP="002D172B">
      <w:pPr>
        <w:sectPr w:rsidR="00101FAB" w:rsidSect="002D172B">
          <w:type w:val="continuous"/>
          <w:pgSz w:w="11906" w:h="16838"/>
          <w:pgMar w:top="1644" w:right="1236" w:bottom="1418" w:left="1814" w:header="851" w:footer="907" w:gutter="0"/>
          <w:pgNumType w:start="1"/>
          <w:cols w:space="720"/>
          <w:docGrid w:type="lines" w:linePitch="341" w:charSpace="2373"/>
        </w:sectPr>
      </w:pPr>
    </w:p>
    <w:p w:rsidR="00A072C8" w:rsidRDefault="00A072C8"/>
    <w:sectPr w:rsidR="00A072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1FAB"/>
    <w:rsid w:val="00101FAB"/>
    <w:rsid w:val="00A072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01F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01F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122</Words>
  <Characters>697</Characters>
  <Application>Microsoft Office Word</Application>
  <DocSecurity>0</DocSecurity>
  <Lines>5</Lines>
  <Paragraphs>1</Paragraphs>
  <ScaleCrop>false</ScaleCrop>
  <Company>Win10NeT.COM</Company>
  <LinksUpToDate>false</LinksUpToDate>
  <CharactersWithSpaces>818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2022-07-08T02:58:00Z</dcterms:created>
</cp:coreProperties>
</file>