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A90" w:rsidRDefault="00457A90" w:rsidP="00CD6803">
      <w:pPr>
        <w:pStyle w:val="1"/>
        <w:rPr>
          <w:rFonts w:hint="eastAsia"/>
        </w:rPr>
      </w:pPr>
      <w:r w:rsidRPr="00CD6803">
        <w:rPr>
          <w:rFonts w:hint="eastAsia"/>
        </w:rPr>
        <w:t>山东：临沂市工商联组织开展助推县区产业发展郯城行活动</w:t>
      </w:r>
    </w:p>
    <w:p w:rsidR="00457A90" w:rsidRDefault="00457A90" w:rsidP="00457A90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1"/>
          <w:attr w:name="Year" w:val="2014"/>
        </w:smartTagPr>
        <w:r>
          <w:t>11</w:t>
        </w:r>
        <w:r>
          <w:t>月</w:t>
        </w:r>
        <w:r>
          <w:t>15</w:t>
        </w:r>
        <w:r>
          <w:t>日</w:t>
        </w:r>
      </w:smartTag>
      <w:r>
        <w:t>，临沂市工商联组织开展助推县区产业发展郯城行活动。市政协副主席、市工商联主席王晓嫚出席活动并讲话，市委统战部副部长、市工商联党组书记张建军主持活动，省工商联副主席、市工商联副主席、翔宇实业集团董事长林凡儒，郯城县委书记、县人大常委会主任刘纪民出席活动。</w:t>
      </w:r>
    </w:p>
    <w:p w:rsidR="00457A90" w:rsidRDefault="00457A90" w:rsidP="00457A90">
      <w:pPr>
        <w:ind w:firstLineChars="200" w:firstLine="420"/>
      </w:pPr>
      <w:r>
        <w:t>王晓嫚指出，近年来，我市各级工商联、商会组织紧紧围绕市委、市政府</w:t>
      </w:r>
      <w:r>
        <w:t>“10+6”</w:t>
      </w:r>
      <w:r>
        <w:t>现代产业布局，履职尽责，发挥优势，积极作为，连续</w:t>
      </w:r>
      <w:r>
        <w:t>3</w:t>
      </w:r>
      <w:r>
        <w:t>年开展了</w:t>
      </w:r>
      <w:r>
        <w:t>“</w:t>
      </w:r>
      <w:r>
        <w:t>争当县域经济发展主力军</w:t>
      </w:r>
      <w:r>
        <w:t>”</w:t>
      </w:r>
      <w:r>
        <w:t>、</w:t>
      </w:r>
      <w:r>
        <w:t>“</w:t>
      </w:r>
      <w:r>
        <w:t>助推县区产业发展县区行</w:t>
      </w:r>
      <w:r>
        <w:t>”</w:t>
      </w:r>
      <w:r>
        <w:t>等品牌活动，为县域经济、县区产业发展做出了积极贡献。她强调，经济新常态下，必须突出商会主体地位和作用，最大限度地调动各商会及广大会员队伍创新创业的热情和积极性。要以服务会员为宗旨，积极为会员提供学习培训、信息咨询、融资担保等服务，代表和维护会员企业合法权益，多做同行议价、公平竞争、维护市场秩序的工作，进一步增强商会凝</w:t>
      </w:r>
      <w:r>
        <w:rPr>
          <w:rFonts w:hint="eastAsia"/>
        </w:rPr>
        <w:t>聚力。要以开展活动为抓手，结合各自行业、各自领域特点，选好活动主题，重点组织会员开展招商引资、经贸洽谈、光彩事业等活动，进一步增强商会亲和力。要以参政议政为己任，通过工商联、商会组织，认真履行参政议政、民主监督职能，建务实之言、献睿智之策，为党委政府科学决策提供重要参考，进一步增强商会影响力。要以自身建设为保障，健全组织机构，完善内部管理，健全商会规章制度，不断壮大会员队伍，优化会员结构，不断提高履职和发挥作用的能力，进一步增强商会竞争力。她要求，要把助推产业发展县区行活动形成长效机制，坚持不懈的开展下去。各级工商联要研究建立活动的长效机制，坚持把助推县区产业发展作为各级工商联常抓不懈的重要任务。要以市工商联执委以上企业、各商会组织为参与主体，以临沂异地商会为平台，动员在外临商反哺家乡，积极引导他们参与县区产业发展。各级工商联组织要大力发扬拼搏实干的优良作风，强化领导力量，狠抓责任落实，在助推县区产业发展中做出新贡献。</w:t>
      </w:r>
    </w:p>
    <w:p w:rsidR="00457A90" w:rsidRDefault="00457A90" w:rsidP="00457A90">
      <w:pPr>
        <w:ind w:firstLineChars="200" w:firstLine="420"/>
      </w:pPr>
      <w:r>
        <w:t>活动中，大家集体参观了安防产业园、帝龙新材料、冠蒙聚福城、宜华木业等郯城县重点建设项目和重点企业</w:t>
      </w:r>
      <w:r>
        <w:t>;</w:t>
      </w:r>
      <w:r>
        <w:t>观看了郯城县经济社会发展专题片</w:t>
      </w:r>
      <w:r>
        <w:t>;</w:t>
      </w:r>
      <w:r>
        <w:t>刘纪民介绍了郯城县经济社会发展情况</w:t>
      </w:r>
      <w:r>
        <w:t>;</w:t>
      </w:r>
      <w:r>
        <w:t>市工商联潮汕商会会长陈伟强捐资</w:t>
      </w:r>
      <w:r>
        <w:t>20</w:t>
      </w:r>
      <w:r>
        <w:t>万元建设格田光彩小学一处，市厨具商会会长张守信捐建</w:t>
      </w:r>
      <w:r>
        <w:t>5</w:t>
      </w:r>
      <w:r>
        <w:t>万元的爱心厨房一处，王晓嫚为陈伟强、张守信颁发了捐赠证书</w:t>
      </w:r>
      <w:r>
        <w:t>;</w:t>
      </w:r>
      <w:r>
        <w:t>省工商联副主席、市工商联副主席、翔宇实业集团董事长林凡儒，市工商联副主席、山东冠蒙建设集团董事长顾怀亮，市工商联副主席、民生银行临沂分行行长夏京利，市工商联</w:t>
      </w:r>
      <w:r>
        <w:t>IT</w:t>
      </w:r>
      <w:r>
        <w:t>商会执行会长梁培涛结合在郯城县项目建</w:t>
      </w:r>
      <w:r>
        <w:rPr>
          <w:rFonts w:hint="eastAsia"/>
        </w:rPr>
        <w:t>设情况和金融服务县区产业发展等做了交流发言。</w:t>
      </w:r>
    </w:p>
    <w:p w:rsidR="00457A90" w:rsidRDefault="00457A90" w:rsidP="00457A90">
      <w:pPr>
        <w:ind w:firstLineChars="200" w:firstLine="420"/>
      </w:pPr>
      <w:r>
        <w:t>市工商联党组成员、副主席李长存，市工商联党组成员、秘书长孙家常，市工商联党组成员、副主席张维森，市工商联党组成员、副主席熊珂安，调研员纪庆兰，市总商会副会长刘广宝、林殿会、邵士友、黄圣权、相荣涛，各县区工商联主要负责同志、市工商联各直属商会会长、市工商联机关全体人员等</w:t>
      </w:r>
      <w:r>
        <w:t>100</w:t>
      </w:r>
      <w:r>
        <w:t>余人参加了活动。</w:t>
      </w:r>
    </w:p>
    <w:p w:rsidR="00457A90" w:rsidRDefault="00457A90" w:rsidP="00457A90">
      <w:pPr>
        <w:ind w:firstLineChars="200" w:firstLine="420"/>
        <w:rPr>
          <w:rFonts w:hint="eastAsia"/>
        </w:rPr>
      </w:pPr>
      <w:r>
        <w:t>郯城县政协主席解广芹，县委常委、常务副县长陈庆村，副县长张凤梅，政协副主席、统战部长张维明等分别陪同活动。</w:t>
      </w:r>
    </w:p>
    <w:p w:rsidR="00457A90" w:rsidRDefault="00457A90" w:rsidP="00457A90">
      <w:pPr>
        <w:ind w:firstLineChars="200" w:firstLine="420"/>
        <w:jc w:val="right"/>
        <w:rPr>
          <w:rFonts w:hint="eastAsia"/>
        </w:rPr>
      </w:pPr>
      <w:r w:rsidRPr="00CD6803">
        <w:rPr>
          <w:rFonts w:hint="eastAsia"/>
        </w:rPr>
        <w:t>临沂市工商联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1"/>
          <w:attr w:name="Year" w:val="2014"/>
        </w:smartTagPr>
        <w:r>
          <w:t>2014-11-19</w:t>
        </w:r>
      </w:smartTag>
    </w:p>
    <w:p w:rsidR="00457A90" w:rsidRDefault="00457A90" w:rsidP="00EF05C8">
      <w:pPr>
        <w:sectPr w:rsidR="00457A90" w:rsidSect="00EF05C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D0B46" w:rsidRDefault="009D0B46"/>
    <w:sectPr w:rsidR="009D0B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7A90"/>
    <w:rsid w:val="00457A90"/>
    <w:rsid w:val="009D0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57A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57A9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57A9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1127</Characters>
  <Application>Microsoft Office Word</Application>
  <DocSecurity>0</DocSecurity>
  <Lines>9</Lines>
  <Paragraphs>2</Paragraphs>
  <ScaleCrop>false</ScaleCrop>
  <Company>Microsoft</Company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2022-07-16T06:58:00Z</dcterms:created>
</cp:coreProperties>
</file>