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0F84" w:rsidRDefault="00060F84" w:rsidP="003B244C">
      <w:pPr>
        <w:pStyle w:val="1"/>
      </w:pPr>
      <w:r>
        <w:t>重庆</w:t>
      </w:r>
      <w:r w:rsidRPr="00A31B2D">
        <w:rPr>
          <w:rFonts w:hint="eastAsia"/>
        </w:rPr>
        <w:t>大足商会改革发展驶入快车道</w:t>
      </w:r>
    </w:p>
    <w:p w:rsidR="00060F84" w:rsidRDefault="00060F84" w:rsidP="00060F84">
      <w:pPr>
        <w:ind w:firstLineChars="200" w:firstLine="420"/>
      </w:pPr>
      <w:r>
        <w:t>近日，重庆市大足区委印发《关于调整区级领导联系对象的通知》，明确由区委书记、区长带头，全体区领导联系指导</w:t>
      </w:r>
      <w:r>
        <w:t>58</w:t>
      </w:r>
      <w:r>
        <w:t>个基层商会，为推进全区商会改革发展注入强大动力。</w:t>
      </w:r>
    </w:p>
    <w:p w:rsidR="00060F84" w:rsidRDefault="00060F84" w:rsidP="003B244C">
      <w:r>
        <w:t xml:space="preserve">    </w:t>
      </w:r>
      <w:r>
        <w:t>春节期间，大足区委书记陈一清曾邀请他所联系的广东大足商会会长陈小华面谈，详细了解商会近年来工作开展情况和下步工作打算。陈小华汇报了商会在深圳成立的两年时间里所做的工作，如数家珍地介绍了商会帮助家乡开展的宣传推介活动</w:t>
      </w:r>
      <w:r>
        <w:t>6</w:t>
      </w:r>
      <w:r>
        <w:t>场次，引领</w:t>
      </w:r>
      <w:r>
        <w:t>18</w:t>
      </w:r>
      <w:r>
        <w:t>家会员企业回乡投资兴业，立足大湾区优势，凝聚会员之力投资</w:t>
      </w:r>
      <w:r>
        <w:t>50</w:t>
      </w:r>
      <w:r>
        <w:t>亿元回乡打造</w:t>
      </w:r>
      <w:r>
        <w:t>“</w:t>
      </w:r>
      <w:r>
        <w:t>大湾区创新谷</w:t>
      </w:r>
      <w:r>
        <w:t>”</w:t>
      </w:r>
      <w:r>
        <w:t>，以及在疫情之下举会员之力，全力支援家乡抗击疫情等。陈一清高度肯定商会及全体会员的桑梓之情，并表示当前全区正全力推进做靓享誉世界的文化会客厅、建强链接成渝的</w:t>
      </w:r>
      <w:r>
        <w:t>“</w:t>
      </w:r>
      <w:r>
        <w:t>两高</w:t>
      </w:r>
      <w:r>
        <w:t>”</w:t>
      </w:r>
      <w:r>
        <w:t>桥头堡，希望商会积极发</w:t>
      </w:r>
      <w:r>
        <w:rPr>
          <w:rFonts w:hint="eastAsia"/>
        </w:rPr>
        <w:t>挥优势，向会员以及商界朋友宣传大足、推介大足，为建设富裕文明和谐美丽幸福新大足做出新的更大贡献。</w:t>
      </w:r>
    </w:p>
    <w:p w:rsidR="00060F84" w:rsidRDefault="00060F84" w:rsidP="003B244C">
      <w:r>
        <w:t xml:space="preserve">    </w:t>
      </w:r>
      <w:r>
        <w:t>据悉，大足区</w:t>
      </w:r>
      <w:r>
        <w:t>38</w:t>
      </w:r>
      <w:r>
        <w:t>位领导将通过定期调研走访商会，听取商会工作汇报，协调解决商会发展中遇到的问题，指导商会发挥作用等举措，为商会改革发展加强联系指导，着力打造一支助推全区经济社会高质量发展的商会队伍。</w:t>
      </w:r>
    </w:p>
    <w:p w:rsidR="00060F84" w:rsidRDefault="00060F84" w:rsidP="003B244C">
      <w:r>
        <w:t xml:space="preserve">    “</w:t>
      </w:r>
      <w:r>
        <w:t>区领导的关心支持让我们更有信心。</w:t>
      </w:r>
      <w:r>
        <w:t>”</w:t>
      </w:r>
      <w:r>
        <w:t>大足区总商会会长、雍溪商会会长王耕耘表示，这将进一步激发会员们支持家乡建设的热情，回报桑梓。王耕耘介绍说，在组织会员捐款</w:t>
      </w:r>
      <w:r>
        <w:t>2400</w:t>
      </w:r>
      <w:r>
        <w:t>余万元建设均发大桥、富朝教学校、雍溪古戏楼等基础设施后，下一步商会还将加强引导，组织会员进一步改善雍溪教育教学条件，发起</w:t>
      </w:r>
      <w:r>
        <w:t>“</w:t>
      </w:r>
      <w:r>
        <w:t>我为群众点盏灯</w:t>
      </w:r>
      <w:r>
        <w:t>”</w:t>
      </w:r>
      <w:r>
        <w:t>计划，为群众夜间出行带来方便。</w:t>
      </w:r>
    </w:p>
    <w:p w:rsidR="00060F84" w:rsidRDefault="00060F84" w:rsidP="003B244C">
      <w:r>
        <w:t xml:space="preserve">    “</w:t>
      </w:r>
      <w:r>
        <w:t>我们要把握区委、区政府重视商会作用、支持商会建设的机遇，大力发展优质会员，凝聚更多力量支持英雄国梁建设。</w:t>
      </w:r>
      <w:r>
        <w:t>”</w:t>
      </w:r>
      <w:r>
        <w:t>大足区总商会副会长、国梁商会会长蔡明海，近日在全区商会会长会议上对商会年度工作进行了统筹规划。会上，企业家们纷纷表示，要进一步增强社会责任感和使命感，发挥商会的资本、人才、智力和技术优势，全面参与</w:t>
      </w:r>
      <w:r>
        <w:t>“</w:t>
      </w:r>
      <w:r>
        <w:t>万企兴万村</w:t>
      </w:r>
      <w:r>
        <w:t>”</w:t>
      </w:r>
      <w:r>
        <w:t>行动，把英雄国梁建设得更美丽、更富饶。</w:t>
      </w:r>
    </w:p>
    <w:p w:rsidR="00060F84" w:rsidRDefault="00060F84" w:rsidP="003B244C">
      <w:pPr>
        <w:ind w:firstLine="420"/>
      </w:pPr>
      <w:r>
        <w:t>大足区工商联负责人表示，在区委、区政府的重视支持下，全区商会改革发展进入快车道。区工商联将以此为契机，争取各方力量，启动商会建设</w:t>
      </w:r>
      <w:r>
        <w:t>“</w:t>
      </w:r>
      <w:r>
        <w:t>三年提升行动</w:t>
      </w:r>
      <w:r>
        <w:t>”</w:t>
      </w:r>
      <w:r>
        <w:t>，强化示范引领，打造一批</w:t>
      </w:r>
      <w:r>
        <w:t>“</w:t>
      </w:r>
      <w:r>
        <w:t>四好</w:t>
      </w:r>
      <w:r>
        <w:t>”</w:t>
      </w:r>
      <w:r>
        <w:t>商会，让商会在做靓享誉世界的文化会客厅、建强链接成渝</w:t>
      </w:r>
      <w:r>
        <w:t>“</w:t>
      </w:r>
      <w:r>
        <w:t>两高</w:t>
      </w:r>
      <w:r>
        <w:t>”</w:t>
      </w:r>
      <w:r>
        <w:t>的桥头堡中展现新作为、做出新贡献。</w:t>
      </w:r>
    </w:p>
    <w:p w:rsidR="00060F84" w:rsidRDefault="00060F84" w:rsidP="003B244C">
      <w:pPr>
        <w:ind w:left="420" w:hanging="420"/>
        <w:jc w:val="right"/>
      </w:pPr>
      <w:r w:rsidRPr="00A31B2D">
        <w:rPr>
          <w:rFonts w:hint="eastAsia"/>
        </w:rPr>
        <w:t>中华工商时报</w:t>
      </w:r>
      <w:r>
        <w:rPr>
          <w:rFonts w:hint="eastAsia"/>
        </w:rPr>
        <w:t xml:space="preserve"> 2022-3-21</w:t>
      </w:r>
    </w:p>
    <w:p w:rsidR="00060F84" w:rsidRPr="0008677C" w:rsidRDefault="00060F84" w:rsidP="003B244C"/>
    <w:p w:rsidR="00060F84" w:rsidRDefault="00060F84" w:rsidP="00BA659F">
      <w:pPr>
        <w:sectPr w:rsidR="00060F84" w:rsidSect="00BA659F">
          <w:type w:val="continuous"/>
          <w:pgSz w:w="11906" w:h="16838"/>
          <w:pgMar w:top="1644" w:right="1236" w:bottom="1418" w:left="1814" w:header="851" w:footer="907" w:gutter="0"/>
          <w:pgNumType w:start="1"/>
          <w:cols w:space="720"/>
          <w:docGrid w:type="lines" w:linePitch="341" w:charSpace="2373"/>
        </w:sectPr>
      </w:pPr>
    </w:p>
    <w:p w:rsidR="006478EB" w:rsidRDefault="006478EB"/>
    <w:sectPr w:rsidR="006478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0F84"/>
    <w:rsid w:val="00060F84"/>
    <w:rsid w:val="006478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0F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60F8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862</Characters>
  <Application>Microsoft Office Word</Application>
  <DocSecurity>0</DocSecurity>
  <Lines>7</Lines>
  <Paragraphs>2</Paragraphs>
  <ScaleCrop>false</ScaleCrop>
  <Company>Microsoft</Company>
  <LinksUpToDate>false</LinksUpToDate>
  <CharactersWithSpaces>1011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2022-07-18T10:03:00Z</dcterms:created>
</cp:coreProperties>
</file>