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6C08" w:rsidRDefault="00E56C08" w:rsidP="009E58CB">
      <w:pPr>
        <w:pStyle w:val="1"/>
      </w:pPr>
      <w:r w:rsidRPr="009E58CB">
        <w:rPr>
          <w:rFonts w:hint="eastAsia"/>
        </w:rPr>
        <w:t>陕西安康：发挥党建“联动力”引领乡村全面振兴</w:t>
      </w:r>
    </w:p>
    <w:p w:rsidR="00E56C08" w:rsidRDefault="00E56C08" w:rsidP="00E56C08">
      <w:pPr>
        <w:ind w:firstLineChars="200" w:firstLine="420"/>
      </w:pPr>
      <w:r>
        <w:rPr>
          <w:rFonts w:hint="eastAsia"/>
        </w:rPr>
        <w:t>陕西省安康市地处秦巴山区腹地，曾属秦巴连片特困地区。近年来，安康探索基层党建引领作用，发挥党建“联动力”，以“支部联建、产业联盟、资源联享”为抓手，巩固脱贫成果，探索乡村振兴路径，取得可喜成果。</w:t>
      </w:r>
    </w:p>
    <w:p w:rsidR="00E56C08" w:rsidRDefault="00E56C08" w:rsidP="009E58CB">
      <w:r>
        <w:rPr>
          <w:rFonts w:hint="eastAsia"/>
        </w:rPr>
        <w:t xml:space="preserve">　　“支部联建”：打破乡村发展“区域限制”</w:t>
      </w:r>
    </w:p>
    <w:p w:rsidR="00E56C08" w:rsidRDefault="00E56C08" w:rsidP="009E58CB">
      <w:r>
        <w:rPr>
          <w:rFonts w:hint="eastAsia"/>
        </w:rPr>
        <w:t xml:space="preserve">　　按照“大联小、强联弱、川联山、近联远”的思路，安康以城乡、村村、村企等方式进行支部结对或区域“支部联建”，打通地域、行政、行业限制，解决基层党组织能力参差不齐、地区发展差异较大的问题。</w:t>
      </w:r>
    </w:p>
    <w:p w:rsidR="00E56C08" w:rsidRDefault="00E56C08" w:rsidP="009E58CB">
      <w:r>
        <w:rPr>
          <w:rFonts w:hint="eastAsia"/>
        </w:rPr>
        <w:t xml:space="preserve">　　汉阴县涧池镇马鞍桥村是典型的山区村，人口少、党员老龄化严重。于是，镇里发展较好的西坝村和马鞍桥村实行“支部联建”。“以党建为指引，干部、党员带头搞产业。两村资源共享，山上的村子搞种植养殖农业，路边的村子搞商贸流通，合作项目盈利，两村百姓共享实惠。”西坝村党支部书记赵刚强说。</w:t>
      </w:r>
    </w:p>
    <w:p w:rsidR="00E56C08" w:rsidRDefault="00E56C08" w:rsidP="009E58CB">
      <w:r>
        <w:rPr>
          <w:rFonts w:hint="eastAsia"/>
        </w:rPr>
        <w:t xml:space="preserve">　　白河县发展茶叶产业，横跨</w:t>
      </w:r>
      <w:r>
        <w:t>7</w:t>
      </w:r>
      <w:r>
        <w:t>个镇</w:t>
      </w:r>
      <w:r>
        <w:t>17</w:t>
      </w:r>
      <w:r>
        <w:t>个村，为了</w:t>
      </w:r>
      <w:r>
        <w:t>“</w:t>
      </w:r>
      <w:r>
        <w:t>聚能人、促增收</w:t>
      </w:r>
      <w:r>
        <w:t>”</w:t>
      </w:r>
      <w:r>
        <w:t>，当地把党总支设在产业协会，下辖各村支部和经营主体支部；平利县城关镇药妇沟村党支部与社区工厂党支部、电商协会党支部等联合组建药妇沟社区支部联盟，发挥各自优势、开展联建活动，带领当地产业协同发展。</w:t>
      </w:r>
    </w:p>
    <w:p w:rsidR="00E56C08" w:rsidRDefault="00E56C08" w:rsidP="009E58CB">
      <w:r>
        <w:rPr>
          <w:rFonts w:hint="eastAsia"/>
        </w:rPr>
        <w:t xml:space="preserve">　　“产业联盟”：助力农业发展“上台阶”</w:t>
      </w:r>
    </w:p>
    <w:p w:rsidR="00E56C08" w:rsidRDefault="00E56C08" w:rsidP="009E58CB">
      <w:r>
        <w:rPr>
          <w:rFonts w:hint="eastAsia"/>
        </w:rPr>
        <w:t xml:space="preserve">　　如何解决当地农业发展长期面临的“小低散”问题？“由各级组织部门带头推进建设‘产业联盟’，实现产业同质联营、异业联动、龙头联带，建立农业产业全链条，逐步打造优势产业集群。”汉阴县委组织部部长向诗兵介绍说。</w:t>
      </w:r>
    </w:p>
    <w:p w:rsidR="00E56C08" w:rsidRDefault="00E56C08" w:rsidP="009E58CB">
      <w:r>
        <w:rPr>
          <w:rFonts w:hint="eastAsia"/>
        </w:rPr>
        <w:t xml:space="preserve">　　富硒农业是安康的主导产业之一，过去单兵作战的各类产品，现在已被整合成了“集团军”。为了更好地解决渠道、仓储、物流等核心问题，仅安康市汉滨区就发展出</w:t>
      </w:r>
      <w:r>
        <w:t>5</w:t>
      </w:r>
      <w:r>
        <w:t>大农产品产业联盟，吸收各类成员</w:t>
      </w:r>
      <w:r>
        <w:t>130</w:t>
      </w:r>
      <w:r>
        <w:t>余家。汉滨区供销社统一对接周边城市的各大商超，农产品可以精准面向市场需求投放；统一调配的冷链仓储物流系统，也节省了合作社、企业的运行成本。</w:t>
      </w:r>
    </w:p>
    <w:p w:rsidR="00E56C08" w:rsidRDefault="00E56C08" w:rsidP="009E58CB">
      <w:r>
        <w:rPr>
          <w:rFonts w:hint="eastAsia"/>
        </w:rPr>
        <w:t xml:space="preserve">　　目前，安康已建成</w:t>
      </w:r>
      <w:r>
        <w:t>217</w:t>
      </w:r>
      <w:r>
        <w:t>个</w:t>
      </w:r>
      <w:r>
        <w:t>“</w:t>
      </w:r>
      <w:r>
        <w:t>产业联盟</w:t>
      </w:r>
      <w:r>
        <w:t>”</w:t>
      </w:r>
      <w:r>
        <w:t>原料基地、</w:t>
      </w:r>
      <w:r>
        <w:t>92</w:t>
      </w:r>
      <w:r>
        <w:t>个加工车间，高水平开发茶叶、魔芋等特色同质产业，助力地方农业快速发展。</w:t>
      </w:r>
      <w:r>
        <w:t>2020</w:t>
      </w:r>
      <w:r>
        <w:t>年安康全市农业总产值达</w:t>
      </w:r>
      <w:r>
        <w:t>282.08</w:t>
      </w:r>
      <w:r>
        <w:t>亿元，实现农业增加值</w:t>
      </w:r>
      <w:r>
        <w:t>162.88</w:t>
      </w:r>
      <w:r>
        <w:t>亿元，农村居民人均可支配收入达到</w:t>
      </w:r>
      <w:r>
        <w:t>11288</w:t>
      </w:r>
      <w:r>
        <w:t>元。</w:t>
      </w:r>
    </w:p>
    <w:p w:rsidR="00E56C08" w:rsidRDefault="00E56C08" w:rsidP="009E58CB">
      <w:r>
        <w:rPr>
          <w:rFonts w:hint="eastAsia"/>
        </w:rPr>
        <w:t xml:space="preserve">　　“资源联享”：助推群众共同富裕</w:t>
      </w:r>
    </w:p>
    <w:p w:rsidR="00E56C08" w:rsidRDefault="00E56C08" w:rsidP="009E58CB">
      <w:r>
        <w:rPr>
          <w:rFonts w:hint="eastAsia"/>
        </w:rPr>
        <w:t xml:space="preserve">　　安康地处山区，受制于交通条件，各地发展不均衡，各类资源的自由流动无法匹配地方需求。“为此，我们以联建主体党组织为‘中枢’，以联建对象党组织为‘节点’，让资源配置实现由散到聚。”安康市委常委、组织部部长黄戈说。</w:t>
      </w:r>
    </w:p>
    <w:p w:rsidR="00E56C08" w:rsidRDefault="00E56C08" w:rsidP="009E58CB">
      <w:r>
        <w:rPr>
          <w:rFonts w:hint="eastAsia"/>
        </w:rPr>
        <w:t xml:space="preserve">　　运用农村集体产权制度改革成果，安康加快对分属联建各方、市场主体之间的土地、林地、资金、项目、信息、技术等资源实行优化配置，鼓励以租赁、联营、参股等方式提高资源综合利用效益，以更多惠及集体经济成员。目前，安康</w:t>
      </w:r>
      <w:r>
        <w:t>667</w:t>
      </w:r>
      <w:r>
        <w:t>个联建村党组织均建立了股份化、协作化、多元化利益共享模式，让群众共同富裕有可靠支撑和持续红利。</w:t>
      </w:r>
    </w:p>
    <w:p w:rsidR="00E56C08" w:rsidRDefault="00E56C08" w:rsidP="009E58CB">
      <w:r>
        <w:rPr>
          <w:rFonts w:hint="eastAsia"/>
        </w:rPr>
        <w:t xml:space="preserve">　　在汉滨区建民街道办忠诚村，由村党支部带领村集体合作社，用土地流转、入股参与等方式，吸纳周边</w:t>
      </w:r>
      <w:r>
        <w:t>12</w:t>
      </w:r>
      <w:r>
        <w:t>个合作社和公司组成的蔬菜产业化联合体，生产区域涉及</w:t>
      </w:r>
      <w:r>
        <w:t>8</w:t>
      </w:r>
      <w:r>
        <w:t>个镇办</w:t>
      </w:r>
      <w:r>
        <w:t>4100</w:t>
      </w:r>
      <w:r>
        <w:t>余亩耕地，不仅让</w:t>
      </w:r>
      <w:r>
        <w:t>10300</w:t>
      </w:r>
      <w:r>
        <w:t>名群众人均年增收</w:t>
      </w:r>
      <w:r>
        <w:t>800</w:t>
      </w:r>
      <w:r>
        <w:t>元，还带动</w:t>
      </w:r>
      <w:r>
        <w:t>10</w:t>
      </w:r>
      <w:r>
        <w:t>个村集体经济累计增收超过</w:t>
      </w:r>
      <w:r>
        <w:t>1000</w:t>
      </w:r>
      <w:r>
        <w:t>万元。</w:t>
      </w:r>
    </w:p>
    <w:p w:rsidR="00E56C08" w:rsidRDefault="00E56C08" w:rsidP="009E58CB">
      <w:pPr>
        <w:ind w:firstLine="420"/>
      </w:pPr>
      <w:r>
        <w:rPr>
          <w:rFonts w:hint="eastAsia"/>
        </w:rPr>
        <w:t>黄戈表示，“安康市将不断拓展深化‘三联’工作机制的内涵，以支部‘联建’为核心，不断优化基层组织设置、优化产业组织形式、优化资源配置方式，让党的力量始终挺立在实施乡村振兴战略最前沿，保障引领乡村全面振兴。”</w:t>
      </w:r>
    </w:p>
    <w:p w:rsidR="00E56C08" w:rsidRDefault="00E56C08" w:rsidP="009E58CB">
      <w:pPr>
        <w:ind w:firstLine="420"/>
        <w:jc w:val="right"/>
      </w:pPr>
      <w:r w:rsidRPr="009E58CB">
        <w:rPr>
          <w:rFonts w:hint="eastAsia"/>
        </w:rPr>
        <w:t>中华工商时报</w:t>
      </w:r>
      <w:r>
        <w:rPr>
          <w:rFonts w:hint="eastAsia"/>
        </w:rPr>
        <w:t xml:space="preserve"> 2021-5-12</w:t>
      </w:r>
    </w:p>
    <w:p w:rsidR="00E56C08" w:rsidRDefault="00E56C08" w:rsidP="00066DA6">
      <w:pPr>
        <w:sectPr w:rsidR="00E56C08" w:rsidSect="00066DA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60312" w:rsidRDefault="00260312"/>
    <w:sectPr w:rsidR="0026031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56C08"/>
    <w:rsid w:val="00260312"/>
    <w:rsid w:val="00E56C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56C0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56C0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217</Words>
  <Characters>1240</Characters>
  <Application>Microsoft Office Word</Application>
  <DocSecurity>0</DocSecurity>
  <Lines>10</Lines>
  <Paragraphs>2</Paragraphs>
  <ScaleCrop>false</ScaleCrop>
  <Company>Microsoft</Company>
  <LinksUpToDate>false</LinksUpToDate>
  <CharactersWithSpaces>1455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2022-07-18T08:31:00Z</dcterms:created>
</cp:coreProperties>
</file>