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6E4D" w:rsidRDefault="00016E4D" w:rsidP="00F749A1">
      <w:pPr>
        <w:pStyle w:val="1"/>
        <w:rPr>
          <w:rFonts w:hint="eastAsia"/>
        </w:rPr>
      </w:pPr>
      <w:r w:rsidRPr="00F749A1">
        <w:rPr>
          <w:rFonts w:hint="eastAsia"/>
        </w:rPr>
        <w:t>星火燎原</w:t>
      </w:r>
      <w:r w:rsidRPr="00F749A1">
        <w:t xml:space="preserve"> 民营经济挺起内江脊梁</w:t>
      </w:r>
    </w:p>
    <w:p w:rsidR="00016E4D" w:rsidRDefault="00016E4D" w:rsidP="00F749A1">
      <w:r>
        <w:rPr>
          <w:rFonts w:hint="eastAsia"/>
        </w:rPr>
        <w:tab/>
      </w:r>
      <w:r>
        <w:rPr>
          <w:rFonts w:hint="eastAsia"/>
        </w:rPr>
        <w:t>一包花生酥、一袋米花糖，平常的糖果零食，却打造出了一个年销售超亿元的民营企业。而创造这个奇迹的黄崇友，几年前仅是一个年收入不到十万元的手工作坊老板。</w:t>
      </w:r>
    </w:p>
    <w:p w:rsidR="00016E4D" w:rsidRDefault="00016E4D" w:rsidP="00F749A1">
      <w:r>
        <w:rPr>
          <w:rFonts w:hint="eastAsia"/>
        </w:rPr>
        <w:t xml:space="preserve">　　这或许对于黄崇友而言是一个奇迹，但对内江迅速发展的民营经济来说，仅仅是磅礴浪潮中的一朵浪花。</w:t>
      </w:r>
    </w:p>
    <w:p w:rsidR="00016E4D" w:rsidRDefault="00016E4D" w:rsidP="00F749A1">
      <w:r>
        <w:rPr>
          <w:rFonts w:hint="eastAsia"/>
        </w:rPr>
        <w:t xml:space="preserve">　　民营经济，这个来自民间资本、曾被喻为“草根经济”的经济组织，凭借着有土壤就发芽、给阳光就灿烂的顽强生命力，在改革开放的大潮中，以星星之火燎原之势发展壮大。</w:t>
      </w:r>
    </w:p>
    <w:p w:rsidR="00016E4D" w:rsidRDefault="00016E4D" w:rsidP="00F749A1">
      <w:r>
        <w:rPr>
          <w:rFonts w:hint="eastAsia"/>
        </w:rPr>
        <w:t xml:space="preserve">　　发展“给力”</w:t>
      </w:r>
    </w:p>
    <w:p w:rsidR="00016E4D" w:rsidRDefault="00016E4D" w:rsidP="00F749A1">
      <w:r>
        <w:rPr>
          <w:rFonts w:hint="eastAsia"/>
        </w:rPr>
        <w:t xml:space="preserve">　　民营经济支撑崛起脊梁</w:t>
      </w:r>
    </w:p>
    <w:p w:rsidR="00016E4D" w:rsidRDefault="00016E4D" w:rsidP="00F749A1">
      <w:r>
        <w:rPr>
          <w:rFonts w:hint="eastAsia"/>
        </w:rPr>
        <w:t xml:space="preserve">　　作为市场经济最敏感的神经和最活跃的主体，民营经济以其鲜活的生命力和强劲的发展势头，正成为拉动我市经济发展的生力军。</w:t>
      </w:r>
    </w:p>
    <w:p w:rsidR="00016E4D" w:rsidRDefault="00016E4D" w:rsidP="00F749A1">
      <w:r>
        <w:rPr>
          <w:rFonts w:hint="eastAsia"/>
        </w:rPr>
        <w:t xml:space="preserve">　　位于内江经济技术开发区的凤凰集团，创立之初只有一个资源濒临枯竭的凤凰山煤矿，经过</w:t>
      </w:r>
      <w:r>
        <w:t>17</w:t>
      </w:r>
      <w:r>
        <w:t>年的不懈努力，如今已在内江、眉山、雅安、宜宾等市拥有</w:t>
      </w:r>
      <w:r>
        <w:t>5</w:t>
      </w:r>
      <w:r>
        <w:t>个子公司，涉足机械、化工、煤矿等行业，总资产达到</w:t>
      </w:r>
      <w:r>
        <w:t>10</w:t>
      </w:r>
      <w:r>
        <w:t>亿元，员工</w:t>
      </w:r>
      <w:r>
        <w:t>4000</w:t>
      </w:r>
      <w:r>
        <w:t>余人，各类专业技术人员</w:t>
      </w:r>
      <w:r>
        <w:t>400</w:t>
      </w:r>
      <w:r>
        <w:t>多人，今年可望实现销售收入</w:t>
      </w:r>
      <w:r>
        <w:t>15</w:t>
      </w:r>
      <w:r>
        <w:t>亿元，利税</w:t>
      </w:r>
      <w:r>
        <w:t>1.5</w:t>
      </w:r>
      <w:r>
        <w:t>亿元；利用威远无花果种植的传统优势，威远金四方果业有限责任公司抓住国家西部退耕还林政策，集中成片发展无花果</w:t>
      </w:r>
      <w:r>
        <w:t>2</w:t>
      </w:r>
      <w:r>
        <w:t>万余亩，公司研发的无花果茶片、果脯、炖品果干等系列产品热销，今年举行的首届威远无花果采摘节，更是有力地助推了企业迈上更</w:t>
      </w:r>
      <w:r>
        <w:rPr>
          <w:rFonts w:hint="eastAsia"/>
        </w:rPr>
        <w:t>高更快的发展台阶；</w:t>
      </w:r>
    </w:p>
    <w:p w:rsidR="00016E4D" w:rsidRDefault="00016E4D" w:rsidP="00F749A1">
      <w:r>
        <w:rPr>
          <w:rFonts w:hint="eastAsia"/>
        </w:rPr>
        <w:t xml:space="preserve">　　四川白塔新联兴陶瓷集团，是我市一家专业生产销售建筑陶瓷砖的大型民营股份制企业，也是全国建陶行业的“西南王”。在全新的厂区内，企业拥有了国内最先进的节能型陶瓷生产线，正瞄准年产值突破</w:t>
      </w:r>
      <w:r>
        <w:t>30</w:t>
      </w:r>
      <w:r>
        <w:t>亿元的目标，加快建设全国一流的现代化陶瓷示范企业。</w:t>
      </w:r>
    </w:p>
    <w:p w:rsidR="00016E4D" w:rsidRDefault="00016E4D" w:rsidP="00F749A1">
      <w:r>
        <w:rPr>
          <w:rFonts w:hint="eastAsia"/>
        </w:rPr>
        <w:t xml:space="preserve">　　从无到有、从小到大、从少到多、从低到高，我市民营经济快速崛起，逐步形成以骨干企业为龙头、以中小企业为主体、以特色产业为依托，分工合理、集群发展的民营经济发展新格局，而且在经济总量、社会贡献、发展层次、竞争能力、服务水平上都有了明显的提升。</w:t>
      </w:r>
    </w:p>
    <w:p w:rsidR="00016E4D" w:rsidRDefault="00016E4D" w:rsidP="00F749A1">
      <w:r>
        <w:rPr>
          <w:rFonts w:hint="eastAsia"/>
        </w:rPr>
        <w:t xml:space="preserve">　　数据显示，今年</w:t>
      </w:r>
      <w:r>
        <w:t>1</w:t>
      </w:r>
      <w:r>
        <w:t>～</w:t>
      </w:r>
      <w:r>
        <w:t>6</w:t>
      </w:r>
      <w:r>
        <w:t>月，全市民营经济实现增加值</w:t>
      </w:r>
      <w:r>
        <w:t>309.33</w:t>
      </w:r>
      <w:r>
        <w:t>亿元，同比增长</w:t>
      </w:r>
      <w:r>
        <w:t>10.5%</w:t>
      </w:r>
      <w:r>
        <w:t>，增速在全省排第</w:t>
      </w:r>
      <w:r>
        <w:t>7</w:t>
      </w:r>
      <w:r>
        <w:t>位，占全市</w:t>
      </w:r>
      <w:r>
        <w:t>GDP</w:t>
      </w:r>
      <w:r>
        <w:t>比重的</w:t>
      </w:r>
      <w:r>
        <w:t>60.94%</w:t>
      </w:r>
      <w:r>
        <w:t>，对</w:t>
      </w:r>
      <w:r>
        <w:t>GDP</w:t>
      </w:r>
      <w:r>
        <w:t>增长的贡献率达</w:t>
      </w:r>
      <w:r>
        <w:t>66.8%</w:t>
      </w:r>
      <w:r>
        <w:t>，拉动经济增长</w:t>
      </w:r>
      <w:r>
        <w:t>6.3</w:t>
      </w:r>
      <w:r>
        <w:t>个百分点。</w:t>
      </w:r>
    </w:p>
    <w:p w:rsidR="00016E4D" w:rsidRDefault="00016E4D" w:rsidP="00F749A1">
      <w:r>
        <w:rPr>
          <w:rFonts w:hint="eastAsia"/>
        </w:rPr>
        <w:t xml:space="preserve">　　我市民营经济在经济总量中的占比超过六成，并呈现两位数的快速发展态势。特别是今年上半年，我市民间投资达到</w:t>
      </w:r>
      <w:r>
        <w:t>57.58</w:t>
      </w:r>
      <w:r>
        <w:t>亿元，占全市固定资产投资的</w:t>
      </w:r>
      <w:r>
        <w:t>16.05%</w:t>
      </w:r>
      <w:r>
        <w:t>，发展和投入的数据指标都显示，民营经济已经成为推动内江经济持续、快速、健康发展的重要力量。</w:t>
      </w:r>
    </w:p>
    <w:p w:rsidR="00016E4D" w:rsidRDefault="00016E4D" w:rsidP="00F749A1">
      <w:r>
        <w:rPr>
          <w:rFonts w:hint="eastAsia"/>
        </w:rPr>
        <w:t xml:space="preserve">　　开放“借力”</w:t>
      </w:r>
    </w:p>
    <w:p w:rsidR="00016E4D" w:rsidRDefault="00016E4D" w:rsidP="00F749A1">
      <w:r>
        <w:rPr>
          <w:rFonts w:hint="eastAsia"/>
        </w:rPr>
        <w:t xml:space="preserve">　　民营经济演绎全新活力</w:t>
      </w:r>
    </w:p>
    <w:p w:rsidR="00016E4D" w:rsidRDefault="00016E4D" w:rsidP="00F749A1">
      <w:r>
        <w:rPr>
          <w:rFonts w:hint="eastAsia"/>
        </w:rPr>
        <w:t xml:space="preserve">　　沿海发达地区的成功经验和我市近年来发展的实践表明，实现民营经济快发展、大发展的道路有千条万条，但对外开放是其中最根本的一条。</w:t>
      </w:r>
    </w:p>
    <w:p w:rsidR="00016E4D" w:rsidRDefault="00016E4D" w:rsidP="00F749A1">
      <w:r>
        <w:rPr>
          <w:rFonts w:hint="eastAsia"/>
        </w:rPr>
        <w:t xml:space="preserve">　　翻开内江对外开放的成绩单，不难看出落户内江发展的外来企业中，大多数是民营企业，在外来民企的带动和激活下，我市走出了民营经济又好又快发展的一盘好棋。</w:t>
      </w:r>
    </w:p>
    <w:p w:rsidR="00016E4D" w:rsidRDefault="00016E4D" w:rsidP="00F749A1">
      <w:r>
        <w:rPr>
          <w:rFonts w:hint="eastAsia"/>
        </w:rPr>
        <w:t xml:space="preserve">　　令许多市民没有想到的是，各大超市里大红包装的旺仔牛奶糖、旺仔小馒头、旺旺果冻等产品，就产自我市隆昌县。</w:t>
      </w:r>
    </w:p>
    <w:p w:rsidR="00016E4D" w:rsidRDefault="00016E4D" w:rsidP="00F749A1">
      <w:r>
        <w:rPr>
          <w:rFonts w:hint="eastAsia"/>
        </w:rPr>
        <w:t xml:space="preserve">　　从</w:t>
      </w:r>
      <w:r>
        <w:t>2001</w:t>
      </w:r>
      <w:r>
        <w:t>年</w:t>
      </w:r>
      <w:r>
        <w:t>7</w:t>
      </w:r>
      <w:r>
        <w:t>月起，台湾旺旺集团就投资</w:t>
      </w:r>
      <w:r>
        <w:t>3500</w:t>
      </w:r>
      <w:r>
        <w:t>万美元，在隆昌县建立了</w:t>
      </w:r>
      <w:r>
        <w:t>“</w:t>
      </w:r>
      <w:r>
        <w:t>旺旺集团隆昌厂</w:t>
      </w:r>
      <w:r>
        <w:t>”</w:t>
      </w:r>
      <w:r>
        <w:t>，经过</w:t>
      </w:r>
      <w:r>
        <w:t>10</w:t>
      </w:r>
      <w:r>
        <w:t>余年的发展，厂区面积由最初的</w:t>
      </w:r>
      <w:r>
        <w:t>14</w:t>
      </w:r>
      <w:r>
        <w:t>亩扩展至现在的近</w:t>
      </w:r>
      <w:r>
        <w:t>500</w:t>
      </w:r>
      <w:r>
        <w:t>亩，隆昌也正在成为旺旺集团在西南地区最大的生产基地。</w:t>
      </w:r>
    </w:p>
    <w:p w:rsidR="00016E4D" w:rsidRDefault="00016E4D" w:rsidP="00F749A1">
      <w:r>
        <w:rPr>
          <w:rFonts w:hint="eastAsia"/>
        </w:rPr>
        <w:t xml:space="preserve">　　每天上下班时，在“蓝色工作服”汇聚的人潮中，让市民更为熟悉另一户台资企业——巨腾国际。这家台资企业是专业从事笔记本电脑、液晶电视、桌上型电脑、掌上型产品、数码相机等</w:t>
      </w:r>
      <w:r>
        <w:t>3C</w:t>
      </w:r>
      <w:r>
        <w:t>产品机壳制造的知名民企。</w:t>
      </w:r>
    </w:p>
    <w:p w:rsidR="00016E4D" w:rsidRDefault="00016E4D" w:rsidP="00F749A1">
      <w:r>
        <w:rPr>
          <w:rFonts w:hint="eastAsia"/>
        </w:rPr>
        <w:t xml:space="preserve">　　依托已有的</w:t>
      </w:r>
      <w:r>
        <w:t>20</w:t>
      </w:r>
      <w:r>
        <w:t>余户台资企业，全省仅有的两个台商工业园之一落户我市，包括旺旺集团</w:t>
      </w:r>
      <w:r>
        <w:t>PET</w:t>
      </w:r>
      <w:r>
        <w:t>生产线、笔记本电脑外壳模具生产线、笔电螺母生产线、肝素钠半成品及成品加工、</w:t>
      </w:r>
      <w:r>
        <w:t>VD2</w:t>
      </w:r>
      <w:r>
        <w:t>扩能及新药品生产线等项目正式签约入驻园区。</w:t>
      </w:r>
    </w:p>
    <w:p w:rsidR="00016E4D" w:rsidRDefault="00016E4D" w:rsidP="00F749A1">
      <w:r>
        <w:rPr>
          <w:rFonts w:hint="eastAsia"/>
        </w:rPr>
        <w:t xml:space="preserve">　　同样看上内江的，还有在世界</w:t>
      </w:r>
      <w:r>
        <w:t>500</w:t>
      </w:r>
      <w:r>
        <w:t>强企业中排名前</w:t>
      </w:r>
      <w:r>
        <w:t>50</w:t>
      </w:r>
      <w:r>
        <w:t>位的</w:t>
      </w:r>
      <w:r>
        <w:t>——</w:t>
      </w:r>
      <w:r>
        <w:t>美国惠普公司。由惠普公司投资</w:t>
      </w:r>
      <w:r>
        <w:t>25.6</w:t>
      </w:r>
      <w:r>
        <w:t>亿元建设的惠普（内江）国际软件人才及产业基地项目，是惠普公司在亚太地区建立的第一个同类型产业基地，以面向西南地区的人才实训中心、国际软件测试外包中心、</w:t>
      </w:r>
      <w:r>
        <w:t>IT</w:t>
      </w:r>
      <w:r>
        <w:t>资源服务中心（云计算）、软件企业孵化基地、惠普全产品线演示中心为核心的国际软件人才及产业基地。</w:t>
      </w:r>
    </w:p>
    <w:p w:rsidR="00016E4D" w:rsidRDefault="00016E4D" w:rsidP="00F749A1">
      <w:r>
        <w:rPr>
          <w:rFonts w:hint="eastAsia"/>
        </w:rPr>
        <w:t xml:space="preserve">　　此外，北京华联投资的内江购物中心、上海红星美凯龙投资的内江国际家居商贸城两大商业项目已建成开业投入使用；熠晖集团拟投资</w:t>
      </w:r>
      <w:r>
        <w:t>20</w:t>
      </w:r>
      <w:r>
        <w:t>亿元建设</w:t>
      </w:r>
      <w:r>
        <w:t>“</w:t>
      </w:r>
      <w:r>
        <w:t>高新电子器件及材料产业基地</w:t>
      </w:r>
      <w:r>
        <w:t>”</w:t>
      </w:r>
      <w:r>
        <w:t>项目，预计到</w:t>
      </w:r>
      <w:r>
        <w:t>2015</w:t>
      </w:r>
      <w:r>
        <w:t>年引入</w:t>
      </w:r>
      <w:r>
        <w:t>30</w:t>
      </w:r>
      <w:r>
        <w:t>余家企业入驻园区，年销售收入实现</w:t>
      </w:r>
      <w:r>
        <w:t>16</w:t>
      </w:r>
      <w:r>
        <w:t>亿元以上；香港龙芯光电拟投资</w:t>
      </w:r>
      <w:r>
        <w:t>6</w:t>
      </w:r>
      <w:r>
        <w:t>亿元，打造西南最大的液晶模块显示基地，项目全部建成后预计可实现年销售收入</w:t>
      </w:r>
      <w:r>
        <w:t>20</w:t>
      </w:r>
      <w:r>
        <w:t>亿元。</w:t>
      </w:r>
    </w:p>
    <w:p w:rsidR="00016E4D" w:rsidRDefault="00016E4D" w:rsidP="00F749A1">
      <w:r>
        <w:rPr>
          <w:rFonts w:hint="eastAsia"/>
        </w:rPr>
        <w:t xml:space="preserve">　　随着对外开放的力度不断加大，越来越多的知名企业和域外资金进入我市民营经济领域。与项目落户和资金流入相伴，往往还会带来先进的装备和技术，以及高水平的管理。这极大地激发了本地民营企业创业发展的热情。目前，在全市开放型经济中，民营企业所占贡献比例正在不断提升。</w:t>
      </w:r>
    </w:p>
    <w:p w:rsidR="00016E4D" w:rsidRDefault="00016E4D" w:rsidP="00F749A1">
      <w:r>
        <w:rPr>
          <w:rFonts w:hint="eastAsia"/>
        </w:rPr>
        <w:t xml:space="preserve">　　转型“加力”</w:t>
      </w:r>
    </w:p>
    <w:p w:rsidR="00016E4D" w:rsidRDefault="00016E4D" w:rsidP="00F749A1">
      <w:r>
        <w:rPr>
          <w:rFonts w:hint="eastAsia"/>
        </w:rPr>
        <w:t xml:space="preserve">　　民营经济走出创新路径</w:t>
      </w:r>
    </w:p>
    <w:p w:rsidR="00016E4D" w:rsidRDefault="00016E4D" w:rsidP="00F749A1">
      <w:r>
        <w:rPr>
          <w:rFonts w:hint="eastAsia"/>
        </w:rPr>
        <w:t xml:space="preserve">　　细看我市民营经济的发展，在数量增多的同时，产业结构也逐步向多层面辐射，所涉及领域由传统的加工配套、维修、商贸服务向信息技术和先进制造、电子商务和现代物流等领域拓展，逐步向科技含量高的高新技术和战略性新兴产业领域挺进。</w:t>
      </w:r>
    </w:p>
    <w:p w:rsidR="00016E4D" w:rsidRDefault="00016E4D" w:rsidP="00F749A1">
      <w:r>
        <w:rPr>
          <w:rFonts w:hint="eastAsia"/>
        </w:rPr>
        <w:t xml:space="preserve">　　今年</w:t>
      </w:r>
      <w:r>
        <w:t>4</w:t>
      </w:r>
      <w:r>
        <w:t>月，英国药监局（</w:t>
      </w:r>
      <w:r>
        <w:t>MHRA</w:t>
      </w:r>
      <w:r>
        <w:t>）正式对四川汇宇制药公司进行了</w:t>
      </w:r>
      <w:r>
        <w:t>GMP</w:t>
      </w:r>
      <w:r>
        <w:t>认证。汇宇制药也成为中国第一家通过英国</w:t>
      </w:r>
      <w:r>
        <w:t>GMP</w:t>
      </w:r>
      <w:r>
        <w:t>认证的抗癌针剂生产企业，标志着企业的药品生产和质量体系达到了国际领先水平。</w:t>
      </w:r>
    </w:p>
    <w:p w:rsidR="00016E4D" w:rsidRDefault="00016E4D" w:rsidP="00F749A1">
      <w:r>
        <w:rPr>
          <w:rFonts w:hint="eastAsia"/>
        </w:rPr>
        <w:t xml:space="preserve">　　英国药监局的</w:t>
      </w:r>
      <w:r>
        <w:t>GMP</w:t>
      </w:r>
      <w:r>
        <w:t>认证是全球药品质量标准要求最严格的认证之一，同时也是全球范围内被最为广泛认可的</w:t>
      </w:r>
      <w:r>
        <w:t>GMP</w:t>
      </w:r>
      <w:r>
        <w:t>认证。通过英国药监局</w:t>
      </w:r>
      <w:r>
        <w:t>GMP</w:t>
      </w:r>
      <w:r>
        <w:t>认证的企业，将自动被所有欧盟国家和英联邦国家承认，药品可以在这些地区上市销售。</w:t>
      </w:r>
    </w:p>
    <w:p w:rsidR="00016E4D" w:rsidRDefault="00016E4D" w:rsidP="00F749A1">
      <w:r>
        <w:rPr>
          <w:rFonts w:hint="eastAsia"/>
        </w:rPr>
        <w:t xml:space="preserve">　　今年</w:t>
      </w:r>
      <w:r>
        <w:t>7</w:t>
      </w:r>
      <w:r>
        <w:t>月，主要从事植物提取药用原料物的生产、销售的四川千草生物技术股份有限公司在新三板（全国中小企业股份转让系统）挂牌公开转让，成为内江首家</w:t>
      </w:r>
      <w:r>
        <w:t>“</w:t>
      </w:r>
      <w:r>
        <w:t>登陆</w:t>
      </w:r>
      <w:r>
        <w:t>”</w:t>
      </w:r>
      <w:r>
        <w:t>新三板的企业。</w:t>
      </w:r>
    </w:p>
    <w:p w:rsidR="00016E4D" w:rsidRDefault="00016E4D" w:rsidP="00F749A1">
      <w:r>
        <w:rPr>
          <w:rFonts w:hint="eastAsia"/>
        </w:rPr>
        <w:t xml:space="preserve">　　作为四川省首批战略性新兴产业发展专项资金支持企业，四川千草生物技术股份有限公司致力于用现代生物技术推动区域农业科技发展，主要向市场提供铁皮石斛等优质组培苗，其组培能力居于全国同行业领先水平。“千草生物”在新三板的成功挂牌，充分展现了内江民营科技企业自主创新、持续发展的巨大潜力，标志着企业正式融入多元化的资本市场，迈向更加广阔的融资平台和市场空间，步入高速发展的快车道。</w:t>
      </w:r>
    </w:p>
    <w:p w:rsidR="00016E4D" w:rsidRDefault="00016E4D" w:rsidP="00F749A1">
      <w:r>
        <w:rPr>
          <w:rFonts w:hint="eastAsia"/>
        </w:rPr>
        <w:t xml:space="preserve">　　汇宇制药和千草生物，是我市在老工业城市转型升级发展中，持之以恒实施创新驱动发展战略取得的成效，也是内江民营企业瞄准高新技术和战略性新兴产业，努力提升发展质量和效益的结果。</w:t>
      </w:r>
    </w:p>
    <w:p w:rsidR="00016E4D" w:rsidRDefault="00016E4D" w:rsidP="00F749A1">
      <w:r>
        <w:rPr>
          <w:rFonts w:hint="eastAsia"/>
        </w:rPr>
        <w:t xml:space="preserve">　　此外，在四川效率源公司与内江师院联合创建“数据恢复四川省重点实验室”并通过专家组评审的同时，内江永辉公司正联合有关高校创建内江黑猪省级工程技术研究中心；威玻集团积极创建玻纤复合材料省级工程技术研究中心，有望实现我市企业重点实验室和省级工程技术研究中心零的突破。</w:t>
      </w:r>
    </w:p>
    <w:p w:rsidR="00016E4D" w:rsidRDefault="00016E4D" w:rsidP="00F749A1">
      <w:r>
        <w:rPr>
          <w:rFonts w:hint="eastAsia"/>
        </w:rPr>
        <w:t xml:space="preserve">　　如今，已渗入到经济生活的各个层面、各个角落的民营经济，正在由技术应用型向技术创新型转变、由单一化生产向多元化发展转型。而这一变化表明，依靠科技创新，不断拉长、增粗产业链条，推动产品转型升级、增强自身抗风险能力，开辟广阔发展空间，已经成为我市民营企业的共识。</w:t>
      </w:r>
    </w:p>
    <w:p w:rsidR="00016E4D" w:rsidRDefault="00016E4D" w:rsidP="00F749A1">
      <w:r>
        <w:rPr>
          <w:rFonts w:hint="eastAsia"/>
        </w:rPr>
        <w:t xml:space="preserve">　　不断发展壮大的民营经济正展示出空前的生机与活力，成为推动我市科学发展、加快发展的强劲之旅。</w:t>
      </w:r>
    </w:p>
    <w:p w:rsidR="00016E4D" w:rsidRDefault="00016E4D" w:rsidP="00F749A1">
      <w:pPr>
        <w:ind w:firstLine="420"/>
        <w:rPr>
          <w:rFonts w:hint="eastAsia"/>
        </w:rPr>
      </w:pPr>
      <w:r>
        <w:rPr>
          <w:rFonts w:hint="eastAsia"/>
        </w:rPr>
        <w:t>“民营经济”这艘航母，正满帆前行，纵横商海。</w:t>
      </w:r>
    </w:p>
    <w:p w:rsidR="00016E4D" w:rsidRDefault="00016E4D" w:rsidP="00F749A1">
      <w:pPr>
        <w:ind w:firstLine="420"/>
        <w:rPr>
          <w:rFonts w:hint="eastAsia"/>
        </w:rPr>
      </w:pPr>
      <w:r w:rsidRPr="00F749A1">
        <w:rPr>
          <w:rFonts w:hint="eastAsia"/>
        </w:rPr>
        <w:t>记者　王征</w:t>
      </w:r>
    </w:p>
    <w:p w:rsidR="00016E4D" w:rsidRDefault="00016E4D" w:rsidP="00F749A1">
      <w:pPr>
        <w:ind w:firstLine="420"/>
        <w:jc w:val="right"/>
        <w:rPr>
          <w:rFonts w:hint="eastAsia"/>
        </w:rPr>
      </w:pPr>
      <w:r w:rsidRPr="00F749A1">
        <w:rPr>
          <w:rFonts w:hint="eastAsia"/>
        </w:rPr>
        <w:t>内江日报</w:t>
      </w:r>
      <w:smartTag w:uri="urn:schemas-microsoft-com:office:smarttags" w:element="chsdate">
        <w:smartTagPr>
          <w:attr w:name="IsROCDate" w:val="False"/>
          <w:attr w:name="IsLunarDate" w:val="False"/>
          <w:attr w:name="Day" w:val="18"/>
          <w:attr w:name="Month" w:val="11"/>
          <w:attr w:name="Year" w:val="2014"/>
        </w:smartTagPr>
        <w:r>
          <w:rPr>
            <w:rFonts w:hint="eastAsia"/>
          </w:rPr>
          <w:t>2014-11-18</w:t>
        </w:r>
      </w:smartTag>
    </w:p>
    <w:p w:rsidR="00016E4D" w:rsidRDefault="00016E4D" w:rsidP="00EF05C8">
      <w:pPr>
        <w:sectPr w:rsidR="00016E4D" w:rsidSect="00EF05C8">
          <w:type w:val="continuous"/>
          <w:pgSz w:w="11906" w:h="16838" w:code="9"/>
          <w:pgMar w:top="1644" w:right="1236" w:bottom="1418" w:left="1814" w:header="851" w:footer="907" w:gutter="0"/>
          <w:pgNumType w:start="1"/>
          <w:cols w:space="425"/>
          <w:docGrid w:type="lines" w:linePitch="341" w:charSpace="2373"/>
        </w:sectPr>
      </w:pPr>
    </w:p>
    <w:p w:rsidR="00180749" w:rsidRDefault="00180749"/>
    <w:sectPr w:rsidR="0018074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16E4D"/>
    <w:rsid w:val="00016E4D"/>
    <w:rsid w:val="0018074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16E4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16E4D"/>
    <w:rPr>
      <w:rFonts w:ascii="黑体" w:eastAsia="黑体" w:hAnsi="宋体" w:cs="Times New Roman"/>
      <w:b/>
      <w:kern w:val="36"/>
      <w:sz w:val="32"/>
      <w:szCs w:val="32"/>
    </w:rPr>
  </w:style>
  <w:style w:type="paragraph" w:customStyle="1" w:styleId="Char2CharCharChar">
    <w:name w:val="Char2 Char Char Char"/>
    <w:basedOn w:val="a"/>
    <w:autoRedefine/>
    <w:rsid w:val="00016E4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461</Words>
  <Characters>2629</Characters>
  <Application>Microsoft Office Word</Application>
  <DocSecurity>0</DocSecurity>
  <Lines>21</Lines>
  <Paragraphs>6</Paragraphs>
  <ScaleCrop>false</ScaleCrop>
  <Company>Microsoft</Company>
  <LinksUpToDate>false</LinksUpToDate>
  <CharactersWithSpaces>3084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2022-07-16T06:58:00Z</dcterms:created>
</cp:coreProperties>
</file>