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3BC8" w:rsidRDefault="00753BC8" w:rsidP="00690DA6">
      <w:pPr>
        <w:pStyle w:val="1"/>
        <w:rPr>
          <w:rFonts w:hint="eastAsia"/>
        </w:rPr>
      </w:pPr>
      <w:r w:rsidRPr="00690DA6">
        <w:rPr>
          <w:rFonts w:hint="eastAsia"/>
        </w:rPr>
        <w:t>盐城市工商联推进“五好出资人”队伍建设</w:t>
      </w:r>
    </w:p>
    <w:p w:rsidR="00753BC8" w:rsidRDefault="00753BC8" w:rsidP="00753BC8">
      <w:pPr>
        <w:ind w:firstLineChars="200" w:firstLine="420"/>
      </w:pPr>
      <w:r>
        <w:t>推进非公有制经济健康发展与非公有制经济认识健康成长，是工商联工作的主题。日前，记者在盐城市工商联采访获悉，近年来，盐城市工商联将推进</w:t>
      </w:r>
      <w:r>
        <w:t>“</w:t>
      </w:r>
      <w:r>
        <w:t>五好出资人</w:t>
      </w:r>
      <w:r>
        <w:t>”</w:t>
      </w:r>
      <w:r>
        <w:t>队伍建设与</w:t>
      </w:r>
      <w:r>
        <w:t>“</w:t>
      </w:r>
      <w:r>
        <w:t>两个健康</w:t>
      </w:r>
      <w:r>
        <w:t>”</w:t>
      </w:r>
      <w:r>
        <w:t>建设紧密结合起来，促进了</w:t>
      </w:r>
      <w:r>
        <w:t>“</w:t>
      </w:r>
      <w:r>
        <w:t>五好出资人</w:t>
      </w:r>
      <w:r>
        <w:t>”</w:t>
      </w:r>
      <w:r>
        <w:t>队伍建设工作的扎实推进、非公有制企业党组织覆盖面的不断扩大以及服务企业发展能力的不断提高。</w:t>
      </w:r>
    </w:p>
    <w:p w:rsidR="00753BC8" w:rsidRDefault="00753BC8" w:rsidP="00753BC8">
      <w:pPr>
        <w:ind w:firstLineChars="200" w:firstLine="420"/>
      </w:pPr>
      <w:r>
        <w:t>去年，盐城市委组织部、统战部与市工商联联合出台了《关于加强全市非公有制企业</w:t>
      </w:r>
      <w:r>
        <w:t>“</w:t>
      </w:r>
      <w:r>
        <w:t>五好出资人</w:t>
      </w:r>
      <w:r>
        <w:t>”</w:t>
      </w:r>
      <w:r>
        <w:t>队伍建设的意见》，以</w:t>
      </w:r>
      <w:r>
        <w:t>“</w:t>
      </w:r>
      <w:r>
        <w:t>科学发展好、诚信守法好、劳资关系好、支持党建好、社会形象好</w:t>
      </w:r>
      <w:r>
        <w:t>”</w:t>
      </w:r>
      <w:r>
        <w:t>为目标，引导出资人争做科学发展的带头人、守法经营的模范者、党建工作的支持者、社会责任的履行者。</w:t>
      </w:r>
    </w:p>
    <w:p w:rsidR="00753BC8" w:rsidRDefault="00753BC8" w:rsidP="00753BC8">
      <w:pPr>
        <w:ind w:firstLineChars="200" w:firstLine="420"/>
      </w:pPr>
      <w:r>
        <w:rPr>
          <w:rFonts w:hint="eastAsia"/>
        </w:rPr>
        <w:t>制度保障推进“五好出资人”建设工作</w:t>
      </w:r>
    </w:p>
    <w:p w:rsidR="00753BC8" w:rsidRDefault="00753BC8" w:rsidP="00753BC8">
      <w:pPr>
        <w:ind w:firstLineChars="200" w:firstLine="420"/>
      </w:pPr>
      <w:r>
        <w:t>“</w:t>
      </w:r>
      <w:r>
        <w:t>我们与组织、人社、财政、经信、安监、环保、工商、税务等十几个党政部门联合成</w:t>
      </w:r>
      <w:r>
        <w:t>‘</w:t>
      </w:r>
      <w:r>
        <w:t>五好出资人</w:t>
      </w:r>
      <w:r>
        <w:t>’</w:t>
      </w:r>
      <w:r>
        <w:t>队伍建设领导小组，共同制定评价标准，积极构建创评考核、教育培训、服务管理和激励保障四项机制，努力打造一支与党同心同德、同向同行的</w:t>
      </w:r>
      <w:r>
        <w:t>‘</w:t>
      </w:r>
      <w:r>
        <w:t>五好出资人</w:t>
      </w:r>
      <w:r>
        <w:t>’</w:t>
      </w:r>
      <w:r>
        <w:t>队伍。</w:t>
      </w:r>
      <w:r>
        <w:t>”</w:t>
      </w:r>
      <w:r>
        <w:t>盐城市委统战部副部长、市工商联党组书记曾金钟向记者介绍说，在推进过程中，他们实施了</w:t>
      </w:r>
      <w:r>
        <w:t>“</w:t>
      </w:r>
      <w:r>
        <w:t>素质提升计划</w:t>
      </w:r>
      <w:r>
        <w:t>”</w:t>
      </w:r>
      <w:r>
        <w:t>，组织</w:t>
      </w:r>
      <w:r>
        <w:t>“</w:t>
      </w:r>
      <w:r>
        <w:t>五好出资人</w:t>
      </w:r>
      <w:r>
        <w:t>”</w:t>
      </w:r>
      <w:r>
        <w:t>学习党的十八大精神、非公有制企业党建工作案例和企业经营管理方法等，帮助出资人拓宽眼界，不断提高政治理论素养、更新经营理念、提升能力水平。同时，盐城</w:t>
      </w:r>
      <w:r>
        <w:rPr>
          <w:rFonts w:hint="eastAsia"/>
        </w:rPr>
        <w:t>市工商联还建立了领导干部联系“五好出资人”、机关单位服务“五好出资人”企业的工作机制，加强对出资人的服务管理，帮助企业稳增长、调结构、促发展。</w:t>
      </w:r>
    </w:p>
    <w:p w:rsidR="00753BC8" w:rsidRDefault="00753BC8" w:rsidP="00753BC8">
      <w:pPr>
        <w:ind w:firstLineChars="200" w:firstLine="420"/>
      </w:pPr>
      <w:r>
        <w:t>“</w:t>
      </w:r>
      <w:r>
        <w:t>更为关键的是，我们还出台了激励扶持政策，结合党委、政府各部门职能，联合制定非公有制经济组织激励扶持政策，在政治荣誉、经济扶持和个人发展三个方面对</w:t>
      </w:r>
      <w:r>
        <w:t>‘</w:t>
      </w:r>
      <w:r>
        <w:t>五好出资人</w:t>
      </w:r>
      <w:r>
        <w:t>’</w:t>
      </w:r>
      <w:r>
        <w:t>进行激励。</w:t>
      </w:r>
      <w:r>
        <w:t>”</w:t>
      </w:r>
      <w:r>
        <w:t>据曾金钟介绍，市工商联积极推荐支持党建工作、影响力大、社会形象好的出资人担任各种社会职务；在经济扶持方面，市工商联将</w:t>
      </w:r>
      <w:r>
        <w:t>“</w:t>
      </w:r>
      <w:r>
        <w:t>五好出资人</w:t>
      </w:r>
      <w:r>
        <w:t>”</w:t>
      </w:r>
      <w:r>
        <w:t>的评选情况同企业的评比表彰、达标晋级、银行放贷、财税扶持等涉企优惠举措结合起来，实行优先考虑、重点倾斜；在个人发展方面，市联加大在出资人中发展党员的力度，及时把优秀的出资人吸收到党的队伍中来。</w:t>
      </w:r>
    </w:p>
    <w:p w:rsidR="00753BC8" w:rsidRDefault="00753BC8" w:rsidP="00753BC8">
      <w:pPr>
        <w:ind w:firstLineChars="200" w:firstLine="420"/>
      </w:pPr>
      <w:r>
        <w:rPr>
          <w:rFonts w:hint="eastAsia"/>
        </w:rPr>
        <w:t>未来规划掌握“五好出资人”数据</w:t>
      </w:r>
    </w:p>
    <w:p w:rsidR="00753BC8" w:rsidRDefault="00753BC8" w:rsidP="00753BC8">
      <w:pPr>
        <w:ind w:firstLineChars="200" w:firstLine="420"/>
      </w:pPr>
      <w:r>
        <w:t>据介绍，盐城市工商联在去年、今年先后评价</w:t>
      </w:r>
      <w:r>
        <w:t>566</w:t>
      </w:r>
      <w:r>
        <w:t>名申报对象，遴选确定了</w:t>
      </w:r>
      <w:r>
        <w:t>57</w:t>
      </w:r>
      <w:r>
        <w:t>名全市</w:t>
      </w:r>
      <w:r>
        <w:t>“</w:t>
      </w:r>
      <w:r>
        <w:t>五好出资人</w:t>
      </w:r>
      <w:r>
        <w:t>”</w:t>
      </w:r>
      <w:r>
        <w:t>，在全市党建工作会议上进行表彰，并在政策、项目、融资、政治待遇等方面进行关爱扶持、提供保障，共帮助</w:t>
      </w:r>
      <w:r>
        <w:t>“</w:t>
      </w:r>
      <w:r>
        <w:t>五好出资人</w:t>
      </w:r>
      <w:r>
        <w:t>”</w:t>
      </w:r>
      <w:r>
        <w:t>企业申报、落实项目</w:t>
      </w:r>
      <w:r>
        <w:t>300</w:t>
      </w:r>
      <w:r>
        <w:t>多个，争取资金</w:t>
      </w:r>
      <w:r>
        <w:t>2.6</w:t>
      </w:r>
      <w:r>
        <w:t>亿元。</w:t>
      </w:r>
    </w:p>
    <w:p w:rsidR="00753BC8" w:rsidRDefault="00753BC8" w:rsidP="00753BC8">
      <w:pPr>
        <w:ind w:firstLineChars="200" w:firstLine="420"/>
      </w:pPr>
      <w:r>
        <w:t>值得一提的是，盐城市工商联</w:t>
      </w:r>
      <w:r>
        <w:t>“</w:t>
      </w:r>
      <w:r>
        <w:t>五好出资人</w:t>
      </w:r>
      <w:r>
        <w:t>”</w:t>
      </w:r>
      <w:r>
        <w:t>建设工作，被全国党建研究会非公有制经济组织党建研究专业委员会评为</w:t>
      </w:r>
      <w:r>
        <w:t>“</w:t>
      </w:r>
      <w:r>
        <w:t>朵日纳</w:t>
      </w:r>
      <w:r>
        <w:t>”</w:t>
      </w:r>
      <w:r>
        <w:t>杯非公有制企业党建主题征文和典型案例一等奖。</w:t>
      </w:r>
    </w:p>
    <w:p w:rsidR="00753BC8" w:rsidRDefault="00753BC8" w:rsidP="00753BC8">
      <w:pPr>
        <w:ind w:firstLineChars="200" w:firstLine="420"/>
      </w:pPr>
      <w:r>
        <w:t>谈及</w:t>
      </w:r>
      <w:r>
        <w:t>“</w:t>
      </w:r>
      <w:r>
        <w:t>五好出资人</w:t>
      </w:r>
      <w:r>
        <w:t>”</w:t>
      </w:r>
      <w:r>
        <w:t>建设工作的未来规划，盐城市政协副主席、市工商联主席吕拔生告诉记者，他们下一步的工作重点，便是充分利用好</w:t>
      </w:r>
      <w:r>
        <w:t>“</w:t>
      </w:r>
      <w:r>
        <w:t>五好出资人</w:t>
      </w:r>
      <w:r>
        <w:t>”</w:t>
      </w:r>
      <w:r>
        <w:t>的数据信息。</w:t>
      </w:r>
      <w:r>
        <w:t>“</w:t>
      </w:r>
      <w:r>
        <w:t>我们计划在</w:t>
      </w:r>
      <w:r>
        <w:t>‘</w:t>
      </w:r>
      <w:r>
        <w:t>五好出资人</w:t>
      </w:r>
      <w:r>
        <w:t>’</w:t>
      </w:r>
      <w:r>
        <w:t>队伍建设工作机制中发挥协同作用，开展与政府各职能部门的联系合作，充分利用工商联自身的会员数据库平台，动态掌握</w:t>
      </w:r>
      <w:r>
        <w:t>‘</w:t>
      </w:r>
      <w:r>
        <w:t>五好出资人</w:t>
      </w:r>
      <w:r>
        <w:t>’</w:t>
      </w:r>
      <w:r>
        <w:t>的信息数据，为成员单位提供准确及时的相关信息。</w:t>
      </w:r>
      <w:r>
        <w:t>”</w:t>
      </w:r>
    </w:p>
    <w:p w:rsidR="00753BC8" w:rsidRDefault="00753BC8" w:rsidP="00753BC8">
      <w:pPr>
        <w:ind w:firstLineChars="200" w:firstLine="420"/>
        <w:rPr>
          <w:rFonts w:hint="eastAsia"/>
        </w:rPr>
      </w:pPr>
      <w:r>
        <w:t>同时，盐城市工商联还将进一步做好非公有制经济代表人士的培训工作，将</w:t>
      </w:r>
      <w:r>
        <w:t>“</w:t>
      </w:r>
      <w:r>
        <w:t>五好出资人</w:t>
      </w:r>
      <w:r>
        <w:t>”</w:t>
      </w:r>
      <w:r>
        <w:t>队伍培训工作与理想信念教育实践活动相结合，研究制定中、长期培训目标，有计划有步骤地培养培训。</w:t>
      </w:r>
      <w:r>
        <w:t>“</w:t>
      </w:r>
      <w:r>
        <w:t>我们将针对不同行业、不同特点以及不同的发展方向，科学设计培训课程、合理安排学习时间、灵活运用培训方式，真正让非公有制经济代表人士学得进去、用得上。</w:t>
      </w:r>
      <w:r>
        <w:t>”</w:t>
      </w:r>
      <w:r>
        <w:t>吕拔生这样说道。</w:t>
      </w:r>
    </w:p>
    <w:p w:rsidR="00753BC8" w:rsidRDefault="00753BC8" w:rsidP="00753BC8">
      <w:pPr>
        <w:ind w:firstLineChars="200" w:firstLine="420"/>
        <w:rPr>
          <w:rFonts w:hint="eastAsia"/>
        </w:rPr>
      </w:pPr>
      <w:r w:rsidRPr="00690DA6">
        <w:rPr>
          <w:rFonts w:hint="eastAsia"/>
        </w:rPr>
        <w:t>杜波</w:t>
      </w:r>
    </w:p>
    <w:p w:rsidR="00753BC8" w:rsidRDefault="00753BC8" w:rsidP="00753BC8">
      <w:pPr>
        <w:ind w:firstLineChars="200" w:firstLine="420"/>
        <w:jc w:val="right"/>
        <w:rPr>
          <w:rFonts w:hint="eastAsia"/>
        </w:rPr>
      </w:pPr>
      <w:r w:rsidRPr="00690DA6">
        <w:rPr>
          <w:rFonts w:hint="eastAsia"/>
        </w:rPr>
        <w:t>中华工商时报</w:t>
      </w:r>
      <w:smartTag w:uri="urn:schemas-microsoft-com:office:smarttags" w:element="chsdate">
        <w:smartTagPr>
          <w:attr w:name="IsROCDate" w:val="False"/>
          <w:attr w:name="IsLunarDate" w:val="False"/>
          <w:attr w:name="Day" w:val="17"/>
          <w:attr w:name="Month" w:val="12"/>
          <w:attr w:name="Year" w:val="2014"/>
        </w:smartTagPr>
        <w:r>
          <w:t>2014-12-17</w:t>
        </w:r>
      </w:smartTag>
    </w:p>
    <w:p w:rsidR="00753BC8" w:rsidRDefault="00753BC8" w:rsidP="009F0E89">
      <w:pPr>
        <w:sectPr w:rsidR="00753BC8" w:rsidSect="009F0E89">
          <w:type w:val="continuous"/>
          <w:pgSz w:w="11906" w:h="16838" w:code="9"/>
          <w:pgMar w:top="1644" w:right="1236" w:bottom="1418" w:left="1814" w:header="851" w:footer="907" w:gutter="0"/>
          <w:pgNumType w:start="1"/>
          <w:cols w:space="425"/>
          <w:docGrid w:type="lines" w:linePitch="341" w:charSpace="2373"/>
        </w:sectPr>
      </w:pPr>
    </w:p>
    <w:p w:rsidR="00181E87" w:rsidRDefault="00181E87"/>
    <w:sectPr w:rsidR="00181E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3BC8"/>
    <w:rsid w:val="00181E87"/>
    <w:rsid w:val="00753B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53B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53BC8"/>
    <w:rPr>
      <w:rFonts w:ascii="黑体" w:eastAsia="黑体" w:hAnsi="宋体" w:cs="Times New Roman"/>
      <w:b/>
      <w:kern w:val="36"/>
      <w:sz w:val="32"/>
      <w:szCs w:val="32"/>
    </w:rPr>
  </w:style>
  <w:style w:type="paragraph" w:customStyle="1" w:styleId="Char2CharCharChar">
    <w:name w:val="Char2 Char Char Char"/>
    <w:basedOn w:val="a"/>
    <w:autoRedefine/>
    <w:rsid w:val="00753BC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220</Words>
  <Characters>1260</Characters>
  <Application>Microsoft Office Word</Application>
  <DocSecurity>0</DocSecurity>
  <Lines>10</Lines>
  <Paragraphs>2</Paragraphs>
  <ScaleCrop>false</ScaleCrop>
  <Company>Microsoft</Company>
  <LinksUpToDate>false</LinksUpToDate>
  <CharactersWithSpaces>1478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2022-07-16T07:08:00Z</dcterms:created>
</cp:coreProperties>
</file>