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41A2" w:rsidRDefault="009C41A2" w:rsidP="00516781">
      <w:pPr>
        <w:pStyle w:val="1"/>
      </w:pPr>
      <w:r w:rsidRPr="00516781">
        <w:rPr>
          <w:rFonts w:hint="eastAsia"/>
        </w:rPr>
        <w:t>蒙阴县工商联：坚持党旗领航</w:t>
      </w:r>
      <w:r w:rsidRPr="00516781">
        <w:t xml:space="preserve"> 不断提升工商联工作质量</w:t>
      </w:r>
    </w:p>
    <w:p w:rsidR="009C41A2" w:rsidRDefault="009C41A2" w:rsidP="009C41A2">
      <w:pPr>
        <w:ind w:firstLineChars="200" w:firstLine="420"/>
        <w:jc w:val="left"/>
      </w:pPr>
      <w:r>
        <w:t>2019</w:t>
      </w:r>
      <w:r>
        <w:t>年，临沂市蒙阴县工商联以开展</w:t>
      </w:r>
      <w:r>
        <w:t>“</w:t>
      </w:r>
      <w:r>
        <w:t>不忘初心、牢记使命</w:t>
      </w:r>
      <w:r>
        <w:t>”</w:t>
      </w:r>
      <w:r>
        <w:t>主题教育为契机，坚持把党建工作与业务工作紧密结合起来，不断加强思想和作风建设，积极发挥党组织的战斗堡垒作用和党员先锋模范作用，为工商联工作扎实开展提供了坚强的组织保证。</w:t>
      </w:r>
    </w:p>
    <w:p w:rsidR="009C41A2" w:rsidRDefault="009C41A2" w:rsidP="009C41A2">
      <w:pPr>
        <w:ind w:firstLineChars="200" w:firstLine="420"/>
        <w:jc w:val="left"/>
      </w:pPr>
      <w:r>
        <w:rPr>
          <w:rFonts w:hint="eastAsia"/>
        </w:rPr>
        <w:t>扎实开展“不忘初心、牢记使命”主题教育。按照“不忘初心，牢记使命”主题教育工作部署，紧紧围绕活动总要求和具体目标，扎实做好主题教育各项工作。采取读书班学习、个人自学、集体学习研讨、观看专题片、主题党日等多种形式，对《习近平新时代中国特色社会主义思想学习纲要》《习近平关于“不忘初心、牢记使命”重要论述摘编》等学习读本进行深研细读，深刻认识习近平新时代中国特色社会主义思想的时代意义、实践意义、世界意义，切实增强学习贯彻的政治自觉和行动自觉。以开展“双报到”活动为契机，扎实开展党员志愿服务活动。成功举办了“展蓝建设杯”蒙阴县首届美食文化节，结合地方旅游资源、美食文化，将新中国成立</w:t>
      </w:r>
      <w:r>
        <w:t>70</w:t>
      </w:r>
      <w:r>
        <w:t>周年和</w:t>
      </w:r>
      <w:r>
        <w:t>“</w:t>
      </w:r>
      <w:r>
        <w:t>不忘初心、牢记使命</w:t>
      </w:r>
      <w:r>
        <w:t>”</w:t>
      </w:r>
      <w:r>
        <w:t>等元素展现给广大群众，收到良好效果。组织党员到县警示教育基地接受警示教育，强化党员干部廉政意识。组织党员到大青山胜利突围战役纪念馆、到刘晓浦刘一梦革命烈士纪念馆，接受红色教育和革命传统教育，现场感悟党的初心和使命，接受思想和精神上的洗礼。组织党员观看《喜盈代村》《梦想沂蒙》《榜样</w:t>
      </w:r>
      <w:r>
        <w:t>4</w:t>
      </w:r>
      <w:r>
        <w:t>》《最后的</w:t>
      </w:r>
      <w:r>
        <w:t>822</w:t>
      </w:r>
      <w:r>
        <w:t>天》等党员教育电影电视片，不断强化党员干部党性、筑牢担当。突出</w:t>
      </w:r>
      <w:r>
        <w:t>“</w:t>
      </w:r>
      <w:r>
        <w:t>实</w:t>
      </w:r>
      <w:r>
        <w:t>”</w:t>
      </w:r>
      <w:r>
        <w:t>字扎实开展调研。结合集中学习研讨情况，领导</w:t>
      </w:r>
      <w:r>
        <w:rPr>
          <w:rFonts w:hint="eastAsia"/>
        </w:rPr>
        <w:t>班子成员结合各自岗位职责和工作分工，有针对性地确定调研课题，深入基层商会和企业开展调研，切实把情况摸透、把问题找准、把矛盾搞清，形成了有事实有分析的调研报告。</w:t>
      </w:r>
    </w:p>
    <w:p w:rsidR="009C41A2" w:rsidRDefault="009C41A2" w:rsidP="009C41A2">
      <w:pPr>
        <w:ind w:firstLineChars="200" w:firstLine="420"/>
        <w:jc w:val="left"/>
      </w:pPr>
      <w:r>
        <w:rPr>
          <w:rFonts w:hint="eastAsia"/>
        </w:rPr>
        <w:t>加强非公经济人士思想政治教育和理想信念教育。与县委统战部联合举办全县统战成员培训班，集中学习习近平新时代中国特色社会主义思想和党的十九大精神。组织企业家参加“民企健康大讲堂”、企业团队执行力文化建设学习分享会等，突出对非公有制经济人士思想政治工作的教育引导，把非公经济人士的思想凝聚到学习贯彻习近平新时代中国特色社会主义思想上来，引导全县非公经济人士爱国敬业、守法经营、创业创新、回报社会，为“绿富美”新蒙阴建设贡献力量。鼓励非公经济人士积极投身脱贫攻坚和公益慈善事业，自觉履行社会责任，全县</w:t>
      </w:r>
      <w:r>
        <w:t>56</w:t>
      </w:r>
      <w:r>
        <w:t>家民营企业，</w:t>
      </w:r>
      <w:r>
        <w:rPr>
          <w:rFonts w:hint="eastAsia"/>
        </w:rPr>
        <w:t>帮扶</w:t>
      </w:r>
      <w:r>
        <w:t>217</w:t>
      </w:r>
      <w:r>
        <w:t>个村累计投入各类资金</w:t>
      </w:r>
      <w:r>
        <w:t>636.5</w:t>
      </w:r>
      <w:r>
        <w:t>万元。举办蒙阴县庆祝新中国成立</w:t>
      </w:r>
      <w:r>
        <w:t>70</w:t>
      </w:r>
      <w:r>
        <w:t>周年</w:t>
      </w:r>
      <w:r>
        <w:t>“</w:t>
      </w:r>
      <w:r>
        <w:t>感恩祖国母亲</w:t>
      </w:r>
      <w:r>
        <w:t>”</w:t>
      </w:r>
      <w:r>
        <w:t>文艺演出，组织企业家开展爱心企业捐助困难大学生、重阳节走访慰问老年人等系列公益活动，积极弘扬社会正能量。</w:t>
      </w:r>
    </w:p>
    <w:p w:rsidR="009C41A2" w:rsidRDefault="009C41A2" w:rsidP="009C41A2">
      <w:pPr>
        <w:ind w:firstLineChars="200" w:firstLine="420"/>
        <w:jc w:val="left"/>
      </w:pPr>
      <w:r>
        <w:rPr>
          <w:rFonts w:hint="eastAsia"/>
        </w:rPr>
        <w:t>继续深入实施“非公党建</w:t>
      </w:r>
      <w:r>
        <w:t>+”</w:t>
      </w:r>
      <w:r>
        <w:t>工程。深入实施</w:t>
      </w:r>
      <w:r>
        <w:t>“</w:t>
      </w:r>
      <w:r>
        <w:t>党旗飘扬</w:t>
      </w:r>
      <w:r>
        <w:t>”</w:t>
      </w:r>
      <w:r>
        <w:t>工程，把非公党建工作纳入全县综合考核体系，不断提升全县非公经济党建工作水平。</w:t>
      </w:r>
      <w:r>
        <w:t>“</w:t>
      </w:r>
      <w:r>
        <w:t>七一</w:t>
      </w:r>
      <w:r>
        <w:t>”</w:t>
      </w:r>
      <w:r>
        <w:t>期间，广汇建材党支部、百花源毛毯党支部被表彰为全市先进基层党组织，</w:t>
      </w:r>
      <w:r>
        <w:t>3</w:t>
      </w:r>
      <w:r>
        <w:t>名非公经济人士党员被表彰为全市优秀共产党员。深化</w:t>
      </w:r>
      <w:r>
        <w:t>“</w:t>
      </w:r>
      <w:r>
        <w:t>双培双推</w:t>
      </w:r>
      <w:r>
        <w:t>”</w:t>
      </w:r>
      <w:r>
        <w:t>活动，把企业的优秀职工培养成党员，把党员推荐到企业关键岗位任职；把企业决策层的党员培养成党组织负责人，把党组织负责人推荐进入企业决策层。广泛开展</w:t>
      </w:r>
      <w:r>
        <w:t>“</w:t>
      </w:r>
      <w:r>
        <w:t>我为企业献计策</w:t>
      </w:r>
      <w:r>
        <w:t>”</w:t>
      </w:r>
      <w:r>
        <w:t>等活动，通过设立党员先锋岗、党员责任区、党员志愿服务队等活动载体，发挥党员的先锋模</w:t>
      </w:r>
      <w:r>
        <w:rPr>
          <w:rFonts w:hint="eastAsia"/>
        </w:rPr>
        <w:t>范作用。</w:t>
      </w:r>
    </w:p>
    <w:p w:rsidR="009C41A2" w:rsidRDefault="009C41A2" w:rsidP="009C41A2">
      <w:pPr>
        <w:ind w:firstLineChars="200" w:firstLine="420"/>
        <w:jc w:val="left"/>
      </w:pPr>
      <w:r>
        <w:rPr>
          <w:rFonts w:hint="eastAsia"/>
        </w:rPr>
        <w:t>扎实开展提升月活动。扎实开展“担当作为、狠抓落实”服务效能提升月活动，科学制定专项整治实施方案，对照重点整改内容，深入查摆和广泛征求意见，列出了“不担当不作为”清单，并建立台账，限期整改，逐条销号。优化服务流程，不断提升政策服务能力，提升规范管理能力，提升服务群众能力。认真落实全国工商联和省、市、县委践行亲清新型政商关系实施意见，深入学习各级有关政策规定，特别是加强对蒙阴县纪委监委出台的亲清新型政商关系正负面清单的学习和贯彻落实。加强调查研究，建立了工商联领导班子成员联系非公经济人士制度，加强了与非公经济人士的沟通交流。</w:t>
      </w:r>
    </w:p>
    <w:p w:rsidR="009C41A2" w:rsidRDefault="009C41A2" w:rsidP="00516781">
      <w:pPr>
        <w:jc w:val="right"/>
      </w:pPr>
      <w:r w:rsidRPr="00516781">
        <w:rPr>
          <w:rFonts w:hint="eastAsia"/>
        </w:rPr>
        <w:t>中共蒙阴县委组织部</w:t>
      </w:r>
      <w:r w:rsidRPr="00516781">
        <w:t>2019</w:t>
      </w:r>
      <w:r>
        <w:rPr>
          <w:rFonts w:hint="eastAsia"/>
        </w:rPr>
        <w:t>-</w:t>
      </w:r>
      <w:r w:rsidRPr="00516781">
        <w:t>12</w:t>
      </w:r>
      <w:r>
        <w:rPr>
          <w:rFonts w:hint="eastAsia"/>
        </w:rPr>
        <w:t>-</w:t>
      </w:r>
      <w:r w:rsidRPr="00516781">
        <w:t>13</w:t>
      </w:r>
    </w:p>
    <w:p w:rsidR="009C41A2" w:rsidRDefault="009C41A2" w:rsidP="00305170">
      <w:pPr>
        <w:sectPr w:rsidR="009C41A2" w:rsidSect="00305170">
          <w:type w:val="continuous"/>
          <w:pgSz w:w="11906" w:h="16838"/>
          <w:pgMar w:top="1644" w:right="1236" w:bottom="1418" w:left="1814" w:header="851" w:footer="907" w:gutter="0"/>
          <w:pgNumType w:start="1"/>
          <w:cols w:space="720"/>
          <w:docGrid w:type="lines" w:linePitch="341" w:charSpace="2373"/>
        </w:sectPr>
      </w:pPr>
    </w:p>
    <w:p w:rsidR="00947642" w:rsidRDefault="00947642"/>
    <w:sectPr w:rsidR="0094764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C41A2"/>
    <w:rsid w:val="00947642"/>
    <w:rsid w:val="009C41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C41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C41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243</Words>
  <Characters>1386</Characters>
  <Application>Microsoft Office Word</Application>
  <DocSecurity>0</DocSecurity>
  <Lines>11</Lines>
  <Paragraphs>3</Paragraphs>
  <ScaleCrop>false</ScaleCrop>
  <Company>Win10NeT.COM</Company>
  <LinksUpToDate>false</LinksUpToDate>
  <CharactersWithSpaces>1626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2022-07-08T02:48:00Z</dcterms:created>
</cp:coreProperties>
</file>