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2A2A" w:rsidRDefault="00AF2A2A" w:rsidP="0048438C">
      <w:pPr>
        <w:pStyle w:val="1"/>
      </w:pPr>
      <w:r w:rsidRPr="0048438C">
        <w:rPr>
          <w:rFonts w:hint="eastAsia"/>
        </w:rPr>
        <w:t>贵州省工商联“一根针”串起“服务链”</w:t>
      </w:r>
    </w:p>
    <w:p w:rsidR="00AF2A2A" w:rsidRDefault="00AF2A2A" w:rsidP="00AF2A2A">
      <w:pPr>
        <w:ind w:firstLineChars="200" w:firstLine="420"/>
        <w:jc w:val="left"/>
      </w:pPr>
      <w:r>
        <w:t>"</w:t>
      </w:r>
      <w:r>
        <w:t>民营经济强、全省经济才能强，民营经济活、全省经济才能活。</w:t>
      </w:r>
      <w:r>
        <w:t>"</w:t>
      </w:r>
      <w:r>
        <w:t>今年</w:t>
      </w:r>
      <w:r>
        <w:t>8</w:t>
      </w:r>
      <w:r>
        <w:t>月，贵州省省长李炳军主持召开全省民营企业家座谈会时强调。</w:t>
      </w:r>
    </w:p>
    <w:p w:rsidR="00AF2A2A" w:rsidRDefault="00AF2A2A" w:rsidP="00AF2A2A">
      <w:pPr>
        <w:ind w:firstLineChars="200" w:firstLine="420"/>
        <w:jc w:val="left"/>
      </w:pPr>
      <w:r>
        <w:t>数据显示，</w:t>
      </w:r>
      <w:r>
        <w:t>2020</w:t>
      </w:r>
      <w:r>
        <w:t>年，贵州民营经济增加值占</w:t>
      </w:r>
      <w:r>
        <w:t>GDP</w:t>
      </w:r>
      <w:r>
        <w:t>比重达</w:t>
      </w:r>
      <w:r>
        <w:t>52.6%</w:t>
      </w:r>
      <w:r>
        <w:t>，民企税收占全省税收</w:t>
      </w:r>
      <w:r>
        <w:t>38.47%</w:t>
      </w:r>
      <w:r>
        <w:t>，民营经济从业人员占城镇从业人员的</w:t>
      </w:r>
      <w:r>
        <w:t>80%</w:t>
      </w:r>
      <w:r>
        <w:t>左右。怎样强民营经济？今年</w:t>
      </w:r>
      <w:r>
        <w:t>5</w:t>
      </w:r>
      <w:r>
        <w:t>月，贵州打出关键一招</w:t>
      </w:r>
      <w:r>
        <w:t>--</w:t>
      </w:r>
      <w:r>
        <w:t>成立由</w:t>
      </w:r>
      <w:r>
        <w:t>17</w:t>
      </w:r>
      <w:r>
        <w:t>家成员单位组成的</w:t>
      </w:r>
      <w:r>
        <w:t>"</w:t>
      </w:r>
      <w:r>
        <w:t>贵州省服务民营经济高质量发展工作领导小组</w:t>
      </w:r>
      <w:r>
        <w:t>"</w:t>
      </w:r>
      <w:r>
        <w:t>（下称</w:t>
      </w:r>
      <w:r>
        <w:t>"</w:t>
      </w:r>
      <w:r>
        <w:t>领导小组</w:t>
      </w:r>
      <w:r>
        <w:t>"</w:t>
      </w:r>
      <w:r>
        <w:t>），以</w:t>
      </w:r>
      <w:r>
        <w:t>"</w:t>
      </w:r>
      <w:r>
        <w:t>五个一</w:t>
      </w:r>
      <w:r>
        <w:t>"</w:t>
      </w:r>
      <w:r>
        <w:t>为抓手服务民营经济高质量发展。领导小组办公室下设在贵州省工商联，由省工商联主席任办公室主任，机关各部室抽调</w:t>
      </w:r>
      <w:r>
        <w:t>"</w:t>
      </w:r>
      <w:r>
        <w:t>精兵强将</w:t>
      </w:r>
      <w:r>
        <w:t>"</w:t>
      </w:r>
      <w:r>
        <w:t>参与办公室具体工作。</w:t>
      </w:r>
    </w:p>
    <w:p w:rsidR="00AF2A2A" w:rsidRDefault="00AF2A2A" w:rsidP="00AF2A2A">
      <w:pPr>
        <w:ind w:firstLineChars="200" w:firstLine="420"/>
        <w:jc w:val="left"/>
      </w:pPr>
      <w:r>
        <w:t>近半年来，作为领导小组成员单位之一的贵州省工商联创新运用</w:t>
      </w:r>
      <w:r>
        <w:t>"</w:t>
      </w:r>
      <w:r>
        <w:t>五个一</w:t>
      </w:r>
      <w:r>
        <w:t>"</w:t>
      </w:r>
      <w:r>
        <w:t>工作平台，充分履行领导小组办公室职能，成为</w:t>
      </w:r>
      <w:r>
        <w:t>"</w:t>
      </w:r>
      <w:r>
        <w:t>一根针</w:t>
      </w:r>
      <w:r>
        <w:t>"</w:t>
      </w:r>
      <w:r>
        <w:t>，串起各成员单位服务民营经济高质量发展的</w:t>
      </w:r>
      <w:r>
        <w:t>"</w:t>
      </w:r>
      <w:r>
        <w:t>服务链</w:t>
      </w:r>
      <w:r>
        <w:t>"</w:t>
      </w:r>
      <w:r>
        <w:t>。</w:t>
      </w:r>
    </w:p>
    <w:p w:rsidR="00AF2A2A" w:rsidRDefault="00AF2A2A" w:rsidP="00AF2A2A">
      <w:pPr>
        <w:ind w:firstLineChars="200" w:firstLine="420"/>
        <w:jc w:val="left"/>
      </w:pPr>
      <w:r>
        <w:t>"</w:t>
      </w:r>
      <w:r>
        <w:t>一根针</w:t>
      </w:r>
      <w:r>
        <w:t>"</w:t>
      </w:r>
      <w:r>
        <w:t>串起</w:t>
      </w:r>
      <w:r>
        <w:t>"</w:t>
      </w:r>
      <w:r>
        <w:t>服务链</w:t>
      </w:r>
      <w:r>
        <w:t>"</w:t>
      </w:r>
    </w:p>
    <w:p w:rsidR="00AF2A2A" w:rsidRDefault="00AF2A2A" w:rsidP="00AF2A2A">
      <w:pPr>
        <w:ind w:firstLineChars="200" w:firstLine="420"/>
        <w:jc w:val="left"/>
      </w:pPr>
      <w:r>
        <w:t>为更好地服务民营经济工作高质量发展，贵州省工商联与省委统战部共同向贵州省委、省政府提出了以</w:t>
      </w:r>
      <w:r>
        <w:t>"</w:t>
      </w:r>
      <w:r>
        <w:t>五个一</w:t>
      </w:r>
      <w:r>
        <w:t>"</w:t>
      </w:r>
      <w:r>
        <w:t>即成立</w:t>
      </w:r>
      <w:r>
        <w:t>"</w:t>
      </w:r>
      <w:r>
        <w:t>一个领导小组</w:t>
      </w:r>
      <w:r>
        <w:t>"</w:t>
      </w:r>
      <w:r>
        <w:t>、搭建</w:t>
      </w:r>
      <w:r>
        <w:t>"</w:t>
      </w:r>
      <w:r>
        <w:t>一个平台</w:t>
      </w:r>
      <w:r>
        <w:t>"</w:t>
      </w:r>
      <w:r>
        <w:t>、建立</w:t>
      </w:r>
      <w:r>
        <w:t>"</w:t>
      </w:r>
      <w:r>
        <w:t>一个机制</w:t>
      </w:r>
      <w:r>
        <w:t>"</w:t>
      </w:r>
      <w:r>
        <w:t>、打造</w:t>
      </w:r>
      <w:r>
        <w:t>"</w:t>
      </w:r>
      <w:r>
        <w:t>一个品牌</w:t>
      </w:r>
      <w:r>
        <w:t>"</w:t>
      </w:r>
      <w:r>
        <w:t>、开展</w:t>
      </w:r>
      <w:r>
        <w:t>"</w:t>
      </w:r>
      <w:r>
        <w:t>一个测评</w:t>
      </w:r>
      <w:r>
        <w:t>"</w:t>
      </w:r>
      <w:r>
        <w:t>为抓手服务民营经济工作高质量发展的工作建议，得到省委省政府主要领导充分肯定、高度重视。</w:t>
      </w:r>
    </w:p>
    <w:p w:rsidR="00AF2A2A" w:rsidRDefault="00AF2A2A" w:rsidP="00AF2A2A">
      <w:pPr>
        <w:ind w:firstLineChars="200" w:firstLine="420"/>
        <w:jc w:val="left"/>
      </w:pPr>
      <w:r>
        <w:t>今年</w:t>
      </w:r>
      <w:r>
        <w:t>5</w:t>
      </w:r>
      <w:r>
        <w:t>月，贵州省委办公厅、贵州省政府办公厅联合下发《关于成立贵州省服务民营经济高质量发展工作领导小组的通知》，决定成立</w:t>
      </w:r>
      <w:r>
        <w:t>"</w:t>
      </w:r>
      <w:r>
        <w:t>贵州省服务民营经济高质量发展工作领导小组</w:t>
      </w:r>
      <w:r>
        <w:t>"</w:t>
      </w:r>
      <w:r>
        <w:t>，由贵州省委常委、省委统战部部长任组长，省政府分管民营经济工作的副省长和省政协副主席、省工商联主席任副组长，省委、省政府联系副秘书长、以及省委统战部、省委政法委、省发改委、省科技厅、省工信厅、省财政厅、省人社厅、省商务厅、省市场监管局、省统计局、省地方金融管理局、省总工会、省工商联、省国税局、省银保监局等省直部门主要负责同志为成员。</w:t>
      </w:r>
    </w:p>
    <w:p w:rsidR="00AF2A2A" w:rsidRDefault="00AF2A2A" w:rsidP="00AF2A2A">
      <w:pPr>
        <w:ind w:firstLineChars="200" w:firstLine="420"/>
        <w:jc w:val="left"/>
      </w:pPr>
      <w:r>
        <w:t>领导小组成立近半年来，先后组织召开全体会议、专题会议、调度会、商会座谈会、优化民营经济营商环境工作座谈会等</w:t>
      </w:r>
      <w:r>
        <w:t>10</w:t>
      </w:r>
      <w:r>
        <w:t>余次会议。期间，贵州省工商联积极主动拜访小组各成员单位，就如何做好各方服务工作展开交流，努力推动各有关方面各司其职、密切配合，以更大力度、更高效率、更实举措服务民营经济高质量发展。拟定领导小组办公室工作规程，规范内部管理；明确专职班子成员联系服务</w:t>
      </w:r>
      <w:r>
        <w:t>16</w:t>
      </w:r>
      <w:r>
        <w:t>家成员单位；积极完成领导小组议事规则、主要职责分解、信息报送等制度建设。对全省民营企业座谈会等有关企业家提出的</w:t>
      </w:r>
      <w:r>
        <w:t>69</w:t>
      </w:r>
      <w:r>
        <w:t>条意见建议进行了分解，转送到相关单位</w:t>
      </w:r>
      <w:r>
        <w:rPr>
          <w:rFonts w:hint="eastAsia"/>
        </w:rPr>
        <w:t>，并对推进落实情况进行调度。截至目前，已办结事项</w:t>
      </w:r>
      <w:r>
        <w:t>36</w:t>
      </w:r>
      <w:r>
        <w:t>件，持续推进</w:t>
      </w:r>
      <w:r>
        <w:t>33</w:t>
      </w:r>
      <w:r>
        <w:t>件。</w:t>
      </w:r>
    </w:p>
    <w:p w:rsidR="00AF2A2A" w:rsidRDefault="00AF2A2A" w:rsidP="00AF2A2A">
      <w:pPr>
        <w:ind w:firstLineChars="200" w:firstLine="420"/>
        <w:jc w:val="left"/>
      </w:pPr>
      <w:r>
        <w:t>"</w:t>
      </w:r>
      <w:r>
        <w:t>省服务民营经济高质量发展工作领导小组各成员单位聚焦目标任务，工作扎实，措施有力，强力推进民营企业高质量发展，取得了一定成效。</w:t>
      </w:r>
      <w:r>
        <w:t>"</w:t>
      </w:r>
      <w:r>
        <w:t>日前召开的领导小组第二次会议暨民营经济形势分析研判会上强调，要切实强化工作措施，着力改进工作作风，一张蓝图绘到底，持续推进</w:t>
      </w:r>
      <w:r>
        <w:t>"</w:t>
      </w:r>
      <w:r>
        <w:t>五个一</w:t>
      </w:r>
      <w:r>
        <w:t>"</w:t>
      </w:r>
      <w:r>
        <w:t>工作，确保贯彻落实省委、省政府关于推动民营经济高质量发展的各项决策部署落实落地落到位。</w:t>
      </w:r>
    </w:p>
    <w:p w:rsidR="00AF2A2A" w:rsidRDefault="00AF2A2A" w:rsidP="00AF2A2A">
      <w:pPr>
        <w:ind w:firstLineChars="200" w:firstLine="420"/>
        <w:jc w:val="left"/>
      </w:pPr>
      <w:r>
        <w:t>新格局新局面新亮点</w:t>
      </w:r>
    </w:p>
    <w:p w:rsidR="00AF2A2A" w:rsidRDefault="00AF2A2A" w:rsidP="00AF2A2A">
      <w:pPr>
        <w:ind w:firstLineChars="200" w:firstLine="420"/>
        <w:jc w:val="left"/>
      </w:pPr>
      <w:r>
        <w:t>此次会上，领导小组办公室工作情况汇报总结道，领导小组办公室会同小组各成员单位和各市（州）积极推动工作开展，呈现</w:t>
      </w:r>
      <w:r>
        <w:t>"</w:t>
      </w:r>
      <w:r>
        <w:t>三个新</w:t>
      </w:r>
      <w:r>
        <w:t>"</w:t>
      </w:r>
      <w:r>
        <w:t>：即强化服务职能，领导小组办公室扎实推动形成服务民营经济高质量发展新格局；坚持全省</w:t>
      </w:r>
      <w:r>
        <w:t>"</w:t>
      </w:r>
      <w:r>
        <w:t>一盘棋</w:t>
      </w:r>
      <w:r>
        <w:t>"</w:t>
      </w:r>
      <w:r>
        <w:t>，积极推动各市（州）开启服务民营经济高质量发展新局面；注重特色发挥，共同推动</w:t>
      </w:r>
      <w:r>
        <w:t>"</w:t>
      </w:r>
      <w:r>
        <w:t>五个一</w:t>
      </w:r>
      <w:r>
        <w:t>"</w:t>
      </w:r>
      <w:r>
        <w:t>打造服务民营经济高质量发展工作新亮点。</w:t>
      </w:r>
    </w:p>
    <w:p w:rsidR="00AF2A2A" w:rsidRDefault="00AF2A2A" w:rsidP="00AF2A2A">
      <w:pPr>
        <w:ind w:firstLineChars="200" w:firstLine="420"/>
        <w:jc w:val="left"/>
      </w:pPr>
      <w:r>
        <w:t>据了解，在</w:t>
      </w:r>
      <w:r>
        <w:t>7</w:t>
      </w:r>
      <w:r>
        <w:t>月</w:t>
      </w:r>
      <w:r>
        <w:t>15</w:t>
      </w:r>
      <w:r>
        <w:t>日领导小组第一次会议后，领导小组办公室努力推动服务民营经济高质量发展工作在全省推开。全省</w:t>
      </w:r>
      <w:r>
        <w:t>9</w:t>
      </w:r>
      <w:r>
        <w:t>个市（州）都明确由党委统战部牵头负责推动服务民营经济高质量发展工作，出台工作方案，并先后通过两办正式行文成立服务民营经济高质量发展工作领导小组。</w:t>
      </w:r>
    </w:p>
    <w:p w:rsidR="00AF2A2A" w:rsidRDefault="00AF2A2A" w:rsidP="00AF2A2A">
      <w:pPr>
        <w:ind w:firstLineChars="200" w:firstLine="420"/>
        <w:jc w:val="left"/>
      </w:pPr>
      <w:r>
        <w:t>近半年来，在不断强化职能，形成全省上下</w:t>
      </w:r>
      <w:r>
        <w:t>"</w:t>
      </w:r>
      <w:r>
        <w:t>一盘棋</w:t>
      </w:r>
      <w:r>
        <w:t>"</w:t>
      </w:r>
      <w:r>
        <w:t>的基础上，</w:t>
      </w:r>
      <w:r>
        <w:t>"</w:t>
      </w:r>
      <w:r>
        <w:t>五个一</w:t>
      </w:r>
      <w:r>
        <w:t>"</w:t>
      </w:r>
      <w:r>
        <w:t>的工作内容日益丰富，成效逐步显现。</w:t>
      </w:r>
    </w:p>
    <w:p w:rsidR="00AF2A2A" w:rsidRDefault="00AF2A2A" w:rsidP="00AF2A2A">
      <w:pPr>
        <w:ind w:firstLineChars="200" w:firstLine="420"/>
        <w:jc w:val="left"/>
      </w:pPr>
      <w:r>
        <w:t>首先，发挥</w:t>
      </w:r>
      <w:r>
        <w:t>"</w:t>
      </w:r>
      <w:r>
        <w:t>一个机制</w:t>
      </w:r>
      <w:r>
        <w:t>"</w:t>
      </w:r>
      <w:r>
        <w:t>作用。领导小组先后召开专题会议</w:t>
      </w:r>
      <w:r>
        <w:t>4</w:t>
      </w:r>
      <w:r>
        <w:t>次，听取民营企业的意见建议，帮助民营企业解决实际问题；召开商会座谈会</w:t>
      </w:r>
      <w:r>
        <w:t>2</w:t>
      </w:r>
      <w:r>
        <w:t>次，了解商会发展情况，听取商会工作建议；召开工作部署会议</w:t>
      </w:r>
      <w:r>
        <w:t>1</w:t>
      </w:r>
      <w:r>
        <w:t>次，推动服务民营经济高质量发展工作在全省各市（州）开展；召开优化民营经济营商环境工作座谈会</w:t>
      </w:r>
      <w:r>
        <w:t>1</w:t>
      </w:r>
      <w:r>
        <w:t>次，听取省直单位民营经济服务中心的工作开展情况，研判优化营商环境事项。在此基础上，领导小组办公室起草了《贵州省民营经济</w:t>
      </w:r>
      <w:r>
        <w:t>2021</w:t>
      </w:r>
      <w:r>
        <w:t>年上半年经济形势分析研判报告》，呈报省委、省政府主要领导。</w:t>
      </w:r>
    </w:p>
    <w:p w:rsidR="00AF2A2A" w:rsidRDefault="00AF2A2A" w:rsidP="00AF2A2A">
      <w:pPr>
        <w:ind w:firstLineChars="200" w:firstLine="420"/>
        <w:jc w:val="left"/>
      </w:pPr>
      <w:r>
        <w:t>值得一提的是，全省民营企业家座谈会召开后，贵州省建立了包括省长、有关省领导、省直有关部门主要负责同志和与会企业家在内的</w:t>
      </w:r>
      <w:r>
        <w:t>"</w:t>
      </w:r>
      <w:r>
        <w:t>为企业服务</w:t>
      </w:r>
      <w:r>
        <w:t>"</w:t>
      </w:r>
      <w:r>
        <w:t>微信群，搭建起服务民营企业直通车。据悉，类似微信群全国尚属首个。</w:t>
      </w:r>
    </w:p>
    <w:p w:rsidR="00AF2A2A" w:rsidRDefault="00AF2A2A" w:rsidP="00AF2A2A">
      <w:pPr>
        <w:ind w:firstLineChars="200" w:firstLine="420"/>
        <w:jc w:val="left"/>
      </w:pPr>
      <w:r>
        <w:t>其次，树好</w:t>
      </w:r>
      <w:r>
        <w:t>"</w:t>
      </w:r>
      <w:r>
        <w:t>一个品牌</w:t>
      </w:r>
      <w:r>
        <w:t>"</w:t>
      </w:r>
      <w:r>
        <w:t>。把一年一度的全球贵商大会上升为由省政府主办，作为展现贵州对外开放和招商引资的品牌。贵州省工商联协调全国工商联向有关省级工商联和全国工商联直属商会发函支持贵州招商，启动了由</w:t>
      </w:r>
      <w:r>
        <w:t>6</w:t>
      </w:r>
      <w:r>
        <w:t>位省领导率队的招商活动。据贵州省投促局统计，截至</w:t>
      </w:r>
      <w:r>
        <w:t>10</w:t>
      </w:r>
      <w:r>
        <w:t>月</w:t>
      </w:r>
      <w:r>
        <w:t>20</w:t>
      </w:r>
      <w:r>
        <w:t>日，各地上报拟签约项目总数</w:t>
      </w:r>
      <w:r>
        <w:t>777</w:t>
      </w:r>
      <w:r>
        <w:t>个，签约金额</w:t>
      </w:r>
      <w:r>
        <w:t>3134.07</w:t>
      </w:r>
      <w:r>
        <w:t>亿元。与此同时，</w:t>
      </w:r>
      <w:r>
        <w:t>9</w:t>
      </w:r>
      <w:r>
        <w:t>月</w:t>
      </w:r>
      <w:r>
        <w:t>16</w:t>
      </w:r>
      <w:r>
        <w:t>日成功举办了</w:t>
      </w:r>
      <w:r>
        <w:t>"</w:t>
      </w:r>
      <w:r>
        <w:t>东西协作共同富裕</w:t>
      </w:r>
      <w:r>
        <w:t>"</w:t>
      </w:r>
      <w:r>
        <w:t>为主题的</w:t>
      </w:r>
      <w:r>
        <w:t>"</w:t>
      </w:r>
      <w:r>
        <w:t>浙商入黔</w:t>
      </w:r>
      <w:r>
        <w:t>"</w:t>
      </w:r>
      <w:r>
        <w:t>助力贵州高质量发展大会，以线上线下方式汇聚全球</w:t>
      </w:r>
      <w:r>
        <w:t>300</w:t>
      </w:r>
      <w:r>
        <w:t>多位浙商代表参加。大会现场达成投资项目</w:t>
      </w:r>
      <w:r>
        <w:t>308</w:t>
      </w:r>
      <w:r>
        <w:t>个，合同投资总额</w:t>
      </w:r>
      <w:r>
        <w:t>949</w:t>
      </w:r>
      <w:r>
        <w:t>亿元</w:t>
      </w:r>
      <w:r>
        <w:rPr>
          <w:rFonts w:hint="eastAsia"/>
        </w:rPr>
        <w:t>；签约金额</w:t>
      </w:r>
      <w:r>
        <w:t>253.1</w:t>
      </w:r>
      <w:r>
        <w:t>亿元。目前，</w:t>
      </w:r>
      <w:r>
        <w:t>2021</w:t>
      </w:r>
      <w:r>
        <w:t>全国优强民营企业助推贵州高质量发展大会暨贵商大会正在积极筹备中。</w:t>
      </w:r>
    </w:p>
    <w:p w:rsidR="00AF2A2A" w:rsidRDefault="00AF2A2A" w:rsidP="00AF2A2A">
      <w:pPr>
        <w:ind w:firstLineChars="200" w:firstLine="420"/>
        <w:jc w:val="left"/>
      </w:pPr>
      <w:r>
        <w:t>第三，抓实</w:t>
      </w:r>
      <w:r>
        <w:t>"</w:t>
      </w:r>
      <w:r>
        <w:t>一个平台</w:t>
      </w:r>
      <w:r>
        <w:t>"</w:t>
      </w:r>
      <w:r>
        <w:t>。积极推动</w:t>
      </w:r>
      <w:r>
        <w:t>8</w:t>
      </w:r>
      <w:r>
        <w:t>个市（州）参照贵阳市的模式，建设服务民营经济高质量发展工作平台，构成各市（州）工作的</w:t>
      </w:r>
      <w:r>
        <w:t>"</w:t>
      </w:r>
      <w:r>
        <w:t>小平台</w:t>
      </w:r>
      <w:r>
        <w:t>"</w:t>
      </w:r>
      <w:r>
        <w:t>，最终汇聚成服务大平台。积极推动与贵州政务服务平台、省大数据综合金融服务平台等充分实现互联互通、数据共享。与此同时，政策服务模块、投诉服务模块、信息决策模块正在抓紧开发中。</w:t>
      </w:r>
    </w:p>
    <w:p w:rsidR="00AF2A2A" w:rsidRDefault="00AF2A2A" w:rsidP="00AF2A2A">
      <w:pPr>
        <w:ind w:firstLineChars="200" w:firstLine="420"/>
        <w:jc w:val="left"/>
      </w:pPr>
      <w:r>
        <w:t>最后是抓好</w:t>
      </w:r>
      <w:r>
        <w:t>"</w:t>
      </w:r>
      <w:r>
        <w:t>一个测评</w:t>
      </w:r>
      <w:r>
        <w:t>"</w:t>
      </w:r>
      <w:r>
        <w:t>。今年</w:t>
      </w:r>
      <w:r>
        <w:t>9</w:t>
      </w:r>
      <w:r>
        <w:t>月，按照全国工商联制定的统一指标体系，通过</w:t>
      </w:r>
      <w:r>
        <w:t>"</w:t>
      </w:r>
      <w:r>
        <w:t>民营企业调查系统</w:t>
      </w:r>
      <w:r>
        <w:t>"</w:t>
      </w:r>
      <w:r>
        <w:t>网络问卷，开展</w:t>
      </w:r>
      <w:r>
        <w:t>"</w:t>
      </w:r>
      <w:r>
        <w:t>民营企业评价营商环境</w:t>
      </w:r>
      <w:r>
        <w:t>"</w:t>
      </w:r>
      <w:r>
        <w:t>专题调研，为推动贵州省营商环境改善提供参考。截至</w:t>
      </w:r>
      <w:r>
        <w:t>9</w:t>
      </w:r>
      <w:r>
        <w:t>月</w:t>
      </w:r>
      <w:r>
        <w:t>21</w:t>
      </w:r>
      <w:r>
        <w:t>日，覆盖全省</w:t>
      </w:r>
      <w:r>
        <w:t>6240</w:t>
      </w:r>
      <w:r>
        <w:t>家民营企业的网络问卷填报工作已经完成，预计年底能够完成全省的总体评价报告和市（州）排名。明年，还将在此基础上，推动实现对</w:t>
      </w:r>
      <w:r>
        <w:t>88</w:t>
      </w:r>
      <w:r>
        <w:t>个县（市、区）的营商环境评价和排名。</w:t>
      </w:r>
    </w:p>
    <w:p w:rsidR="00AF2A2A" w:rsidRDefault="00AF2A2A" w:rsidP="00AF2A2A">
      <w:pPr>
        <w:ind w:firstLineChars="200" w:firstLine="420"/>
        <w:jc w:val="left"/>
      </w:pPr>
      <w:r>
        <w:t>近日召开的贵州省工商联十二届八次常委会指出，今年</w:t>
      </w:r>
      <w:r>
        <w:t>9</w:t>
      </w:r>
      <w:r>
        <w:t>月，领导小组办公室按照领导小组主要负责人安排，联合贵州省委统战部、省统计局等部门，通过召开座谈会、实地走访企业、面向</w:t>
      </w:r>
      <w:r>
        <w:t>1880</w:t>
      </w:r>
      <w:r>
        <w:t>家民营企业开展问卷调查等方式，对上半年全省民营经济运行状况进行调查研究。调研结果显示，今年上半年，贵州全省民营经济整体稳定复苏、回暖向好。但因综合成本压力大、融资难融资贵、产能利用率低、人才招引难等问题，导致民营企业投资意愿下降，发展预期普遍走低。贵州省工商联十二届八次常委会强调，全省各级工商联要把服务民营经济高质量发展作为重要任务，</w:t>
      </w:r>
      <w:r>
        <w:rPr>
          <w:rFonts w:hint="eastAsia"/>
        </w:rPr>
        <w:t>深入研究、持续跟进民营经济发展中遇到的困难和问题，积极建言献策，认真推动解决。</w:t>
      </w:r>
    </w:p>
    <w:p w:rsidR="00AF2A2A" w:rsidRDefault="00AF2A2A" w:rsidP="00AF2A2A">
      <w:pPr>
        <w:ind w:firstLineChars="200" w:firstLine="420"/>
        <w:jc w:val="right"/>
      </w:pPr>
      <w:r w:rsidRPr="0048438C">
        <w:rPr>
          <w:rFonts w:hint="eastAsia"/>
        </w:rPr>
        <w:t>中华工商时报</w:t>
      </w:r>
      <w:r w:rsidRPr="0048438C">
        <w:t>2021-12-06</w:t>
      </w:r>
    </w:p>
    <w:p w:rsidR="00AF2A2A" w:rsidRDefault="00AF2A2A" w:rsidP="00EE5948">
      <w:pPr>
        <w:sectPr w:rsidR="00AF2A2A" w:rsidSect="00EE5948">
          <w:type w:val="continuous"/>
          <w:pgSz w:w="11906" w:h="16838"/>
          <w:pgMar w:top="1644" w:right="1236" w:bottom="1418" w:left="1814" w:header="851" w:footer="907" w:gutter="0"/>
          <w:pgNumType w:start="1"/>
          <w:cols w:space="720"/>
          <w:docGrid w:type="lines" w:linePitch="341" w:charSpace="2373"/>
        </w:sectPr>
      </w:pPr>
    </w:p>
    <w:p w:rsidR="00846F78" w:rsidRDefault="00846F78"/>
    <w:sectPr w:rsidR="00846F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2A2A"/>
    <w:rsid w:val="00846F78"/>
    <w:rsid w:val="00AF2A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2A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2A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432</Words>
  <Characters>2464</Characters>
  <Application>Microsoft Office Word</Application>
  <DocSecurity>0</DocSecurity>
  <Lines>20</Lines>
  <Paragraphs>5</Paragraphs>
  <ScaleCrop>false</ScaleCrop>
  <Company>Sky123.Org</Company>
  <LinksUpToDate>false</LinksUpToDate>
  <CharactersWithSpaces>2891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