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C7060" w:rsidRDefault="006C7060" w:rsidP="007D690B">
      <w:pPr>
        <w:pStyle w:val="1"/>
      </w:pPr>
      <w:r>
        <w:rPr>
          <w:rFonts w:hint="eastAsia"/>
        </w:rPr>
        <w:t>敦</w:t>
      </w:r>
      <w:r w:rsidRPr="008B3CFF">
        <w:rPr>
          <w:rFonts w:hint="eastAsia"/>
        </w:rPr>
        <w:t>煌市工商联：汇民营经济之力</w:t>
      </w:r>
      <w:r w:rsidRPr="008B3CFF">
        <w:t xml:space="preserve"> 铸民族团结基石</w:t>
      </w:r>
    </w:p>
    <w:p w:rsidR="006C7060" w:rsidRDefault="006C7060" w:rsidP="006C7060">
      <w:pPr>
        <w:ind w:firstLineChars="200" w:firstLine="420"/>
      </w:pPr>
      <w:r>
        <w:rPr>
          <w:rFonts w:hint="eastAsia"/>
        </w:rPr>
        <w:t>汇民营经济之力</w:t>
      </w:r>
      <w:r>
        <w:t xml:space="preserve"> </w:t>
      </w:r>
      <w:r>
        <w:t>铸民族团结基石</w:t>
      </w:r>
    </w:p>
    <w:p w:rsidR="006C7060" w:rsidRDefault="006C7060" w:rsidP="007D690B">
      <w:r>
        <w:rPr>
          <w:rFonts w:hint="eastAsia"/>
        </w:rPr>
        <w:t xml:space="preserve">　　——敦煌市工商联多措并举开展民族团结进步创建工作</w:t>
      </w:r>
    </w:p>
    <w:p w:rsidR="006C7060" w:rsidRDefault="006C7060" w:rsidP="007D690B">
      <w:r>
        <w:rPr>
          <w:rFonts w:hint="eastAsia"/>
        </w:rPr>
        <w:t xml:space="preserve">　　民族团结是发展进步的基石，自“全国民族团结进步示范市”创建工作开展以来，敦煌市工商联牢牢把握各民族“共同团结奋斗、共同繁荣发展”的工作主题，充分发挥桥梁纽带作用，创新工作方式方法，引领民营企业及民营经济人士积极参与到民族团结进步创建工作中来，在促进全市非公有制经济健康发展、非公有制经济人士健康成长、社会关系和谐稳定方面不断提档升级，共同谱写同心筑梦的时代新篇章。</w:t>
      </w:r>
    </w:p>
    <w:p w:rsidR="006C7060" w:rsidRDefault="006C7060" w:rsidP="007D690B">
      <w:r>
        <w:rPr>
          <w:rFonts w:hint="eastAsia"/>
        </w:rPr>
        <w:t xml:space="preserve">　　强化组织领导，构筑民族团结“连心桥”</w:t>
      </w:r>
    </w:p>
    <w:p w:rsidR="006C7060" w:rsidRDefault="006C7060" w:rsidP="007D690B">
      <w:r>
        <w:rPr>
          <w:rFonts w:hint="eastAsia"/>
        </w:rPr>
        <w:t xml:space="preserve">　　敦煌市工商联将创建工作作为一项重点工作列入议事日程，成立领导小组，明确工作职责，召集民营企业</w:t>
      </w:r>
      <w:r>
        <w:t>(</w:t>
      </w:r>
      <w:r>
        <w:t>商会</w:t>
      </w:r>
      <w:r>
        <w:t>)</w:t>
      </w:r>
      <w:r>
        <w:t>负责人召开民族团结进步创建工作专题会议，对创建工作进行安排和部署。各企业分别确定了工作联络员，加入创建工作微信联络群，工商联定期在联络群发布创建工作政策解读、各民族风俗习惯、民族知识</w:t>
      </w:r>
      <w:r>
        <w:t>100</w:t>
      </w:r>
      <w:r>
        <w:t>问等信息，通过敦煌统一战线公众号推送全市创建工作亮点信息</w:t>
      </w:r>
      <w:r>
        <w:t>52</w:t>
      </w:r>
      <w:r>
        <w:t>条，工商联干部为各民营企业</w:t>
      </w:r>
      <w:r>
        <w:t>(</w:t>
      </w:r>
      <w:r>
        <w:t>商会</w:t>
      </w:r>
      <w:r>
        <w:t>)</w:t>
      </w:r>
      <w:r>
        <w:t>开展业务指导、疑难答复</w:t>
      </w:r>
      <w:r>
        <w:t>26</w:t>
      </w:r>
      <w:r>
        <w:t>人次，到企业</w:t>
      </w:r>
      <w:r>
        <w:t>(</w:t>
      </w:r>
      <w:r>
        <w:t>商会</w:t>
      </w:r>
      <w:r>
        <w:t>)</w:t>
      </w:r>
      <w:r>
        <w:t>现场调研、指导</w:t>
      </w:r>
      <w:r>
        <w:t>17</w:t>
      </w:r>
      <w:r>
        <w:t>场次，切实将民营经济人士的思想和行动统一到创建全国民族团结进步</w:t>
      </w:r>
      <w:r>
        <w:rPr>
          <w:rFonts w:hint="eastAsia"/>
        </w:rPr>
        <w:t>示范市工作中来，构筑起民族团结“连心桥”。</w:t>
      </w:r>
    </w:p>
    <w:p w:rsidR="006C7060" w:rsidRDefault="006C7060" w:rsidP="007D690B">
      <w:r>
        <w:rPr>
          <w:rFonts w:hint="eastAsia"/>
        </w:rPr>
        <w:t xml:space="preserve">　　强化教育引导，凝聚民族团结“新动力”</w:t>
      </w:r>
    </w:p>
    <w:p w:rsidR="006C7060" w:rsidRDefault="006C7060" w:rsidP="007D690B">
      <w:r>
        <w:rPr>
          <w:rFonts w:hint="eastAsia"/>
        </w:rPr>
        <w:t xml:space="preserve">　　工商联坚持把创建全国民族团结进步示范市工作与强化民营经济人士理想信念教育结合起来，从民营企业最关心、最直接、最现实的利益问题入手，使民族团结进步示范创建工作更加贴近实际、贴近企业、贴近员工。一是动员各企业开展民族团结进步创建知识问答测试，让企业员工对民族团结知识知晓率达到</w:t>
      </w:r>
      <w:r>
        <w:t>90%</w:t>
      </w:r>
      <w:r>
        <w:t>以上；二是动员企业组织职工观看《跨过鸭绿江》、《长津湖》等爱国主义影片，以强化员工的爱国主义教育深化对伟大祖国、对中华民族、对中华文化、对中国共产党、对中国特色社会主义的认同感；三是动员民营企业员工积极参加</w:t>
      </w:r>
      <w:r>
        <w:t>“</w:t>
      </w:r>
      <w:r>
        <w:t>国防教育</w:t>
      </w:r>
      <w:r>
        <w:t>”</w:t>
      </w:r>
      <w:r>
        <w:t>主题党日活动</w:t>
      </w:r>
      <w:r>
        <w:rPr>
          <w:rFonts w:hint="eastAsia"/>
        </w:rPr>
        <w:t>，通过重温入党誓词，向党旗致敬，文艺汇演、主题演讲、职工团建、追忆革命足迹、缅怀革命先烈等系列活动激发非公有制经济人士的爱国主义热情和对多元一体中华文化的认同，铸牢中华民族共同体意识。</w:t>
      </w:r>
    </w:p>
    <w:p w:rsidR="006C7060" w:rsidRDefault="006C7060" w:rsidP="007D690B">
      <w:r>
        <w:rPr>
          <w:rFonts w:hint="eastAsia"/>
        </w:rPr>
        <w:t xml:space="preserve">　　强化氛围营造，同唱民族团结“进行曲”</w:t>
      </w:r>
    </w:p>
    <w:p w:rsidR="006C7060" w:rsidRDefault="006C7060" w:rsidP="007D690B">
      <w:r>
        <w:rPr>
          <w:rFonts w:hint="eastAsia"/>
        </w:rPr>
        <w:t xml:space="preserve">　　工商联坚持运用新技术、新媒体，多渠道、全方位开展宣传教育，在讲好敦煌民族团结生动故事的同时，注重巩固好敦煌民族团结的实践成果，通过“互联网</w:t>
      </w:r>
      <w:r>
        <w:t>+”</w:t>
      </w:r>
      <w:r>
        <w:t>、</w:t>
      </w:r>
      <w:r>
        <w:t>“</w:t>
      </w:r>
      <w:r>
        <w:t>新媒体</w:t>
      </w:r>
      <w:r>
        <w:t>+”</w:t>
      </w:r>
      <w:r>
        <w:t>、</w:t>
      </w:r>
      <w:r>
        <w:t>“</w:t>
      </w:r>
      <w:r>
        <w:t>自媒体</w:t>
      </w:r>
      <w:r>
        <w:t>+”</w:t>
      </w:r>
      <w:r>
        <w:t>等手段常态化开展中华民族共同体意识的宣传教育，不断强化创建工作的吸引力和感染力。一是引导各企业</w:t>
      </w:r>
      <w:r>
        <w:t>(</w:t>
      </w:r>
      <w:r>
        <w:t>商会</w:t>
      </w:r>
      <w:r>
        <w:t>)</w:t>
      </w:r>
      <w:r>
        <w:t>丰富宣传阵地内容，制作民族团结进步创建宣传展板</w:t>
      </w:r>
      <w:r>
        <w:t>40</w:t>
      </w:r>
      <w:r>
        <w:t>余块，悬挂宣传条幅</w:t>
      </w:r>
      <w:r>
        <w:t>50</w:t>
      </w:r>
      <w:r>
        <w:t>余条，通过电子宣传栏发布宣传口号</w:t>
      </w:r>
      <w:r>
        <w:t>200</w:t>
      </w:r>
      <w:r>
        <w:t>余条；二是企业在各自承建项目建筑工地的围墙上设置</w:t>
      </w:r>
      <w:r>
        <w:t>“</w:t>
      </w:r>
      <w:r>
        <w:t>铸牢中华民族共同体意识</w:t>
      </w:r>
      <w:r>
        <w:t>”</w:t>
      </w:r>
      <w:r>
        <w:t>和</w:t>
      </w:r>
      <w:r>
        <w:t>“</w:t>
      </w:r>
      <w:r>
        <w:t>民族团结进步创建</w:t>
      </w:r>
      <w:r>
        <w:t>”</w:t>
      </w:r>
      <w:r>
        <w:t>宣传专栏</w:t>
      </w:r>
      <w:r>
        <w:t>40</w:t>
      </w:r>
      <w:r>
        <w:t>余处，</w:t>
      </w:r>
      <w:r>
        <w:t>“</w:t>
      </w:r>
      <w:r>
        <w:t>民族团结一</w:t>
      </w:r>
      <w:r>
        <w:rPr>
          <w:rFonts w:hint="eastAsia"/>
        </w:rPr>
        <w:t>家亲”的宣传画</w:t>
      </w:r>
      <w:r>
        <w:t>30</w:t>
      </w:r>
      <w:r>
        <w:t>余副；三是积极开展文艺汇演、主题演讲、互助共建活动，动员企业到肃北县、阿克塞县调研走访，学习民族团结进步创建工作经验。</w:t>
      </w:r>
    </w:p>
    <w:p w:rsidR="006C7060" w:rsidRDefault="006C7060" w:rsidP="007D690B">
      <w:pPr>
        <w:ind w:firstLine="420"/>
      </w:pPr>
      <w:r>
        <w:rPr>
          <w:rFonts w:hint="eastAsia"/>
        </w:rPr>
        <w:t>下一步，敦煌市工商联将继续按照民族团结进步创建工作的各项要求，以社会主义核心价值观为引领，加强中华民族共同体教育，引导企业职工坚定“四个自信”，树立正确的“五观”，不断增强“三个离不开”和“五个认同”的思想，坚决铸牢中华民族共同体意识。</w:t>
      </w:r>
    </w:p>
    <w:p w:rsidR="006C7060" w:rsidRDefault="006C7060" w:rsidP="007D690B">
      <w:pPr>
        <w:ind w:firstLine="420"/>
        <w:jc w:val="right"/>
      </w:pPr>
      <w:r w:rsidRPr="008B3CFF">
        <w:rPr>
          <w:rFonts w:hint="eastAsia"/>
        </w:rPr>
        <w:t>中国新闻网</w:t>
      </w:r>
      <w:r>
        <w:rPr>
          <w:rFonts w:hint="eastAsia"/>
        </w:rPr>
        <w:t xml:space="preserve"> 2022-3-16</w:t>
      </w:r>
    </w:p>
    <w:p w:rsidR="006C7060" w:rsidRDefault="006C7060" w:rsidP="00BA659F">
      <w:pPr>
        <w:sectPr w:rsidR="006C7060" w:rsidSect="00BA659F">
          <w:type w:val="continuous"/>
          <w:pgSz w:w="11906" w:h="16838"/>
          <w:pgMar w:top="1644" w:right="1236" w:bottom="1418" w:left="1814" w:header="851" w:footer="907" w:gutter="0"/>
          <w:pgNumType w:start="1"/>
          <w:cols w:space="720"/>
          <w:docGrid w:type="lines" w:linePitch="341" w:charSpace="2373"/>
        </w:sectPr>
      </w:pPr>
    </w:p>
    <w:p w:rsidR="00DC47EE" w:rsidRDefault="00DC47EE"/>
    <w:sectPr w:rsidR="00DC47E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C7060"/>
    <w:rsid w:val="006C7060"/>
    <w:rsid w:val="00DC47E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C706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C706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209</Words>
  <Characters>1194</Characters>
  <Application>Microsoft Office Word</Application>
  <DocSecurity>0</DocSecurity>
  <Lines>9</Lines>
  <Paragraphs>2</Paragraphs>
  <ScaleCrop>false</ScaleCrop>
  <Company>Microsoft</Company>
  <LinksUpToDate>false</LinksUpToDate>
  <CharactersWithSpaces>1401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2022-07-18T10:03:00Z</dcterms:created>
</cp:coreProperties>
</file>