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70D5" w:rsidRDefault="00C370D5" w:rsidP="00747E5E">
      <w:pPr>
        <w:pStyle w:val="1"/>
      </w:pPr>
      <w:r w:rsidRPr="00747E5E">
        <w:rPr>
          <w:rFonts w:hint="eastAsia"/>
        </w:rPr>
        <w:t>深圳市工商联着力打造三支队伍建设</w:t>
      </w:r>
    </w:p>
    <w:p w:rsidR="00C370D5" w:rsidRDefault="00C370D5" w:rsidP="00C370D5">
      <w:pPr>
        <w:ind w:firstLineChars="200" w:firstLine="420"/>
        <w:jc w:val="left"/>
      </w:pPr>
      <w:r>
        <w:rPr>
          <w:rFonts w:hint="eastAsia"/>
        </w:rPr>
        <w:t>深圳民营经济蓬勃发展，已成为深圳经济快速发展的一支重要力量。与此同时，高速发展也存在一些诚信缺失、价值观扭曲、政商关系变味、对党和国家缺乏认同感等现象。如何引导深圳民营企业健康发展已成为当前工商联将要破解的新课题。</w:t>
      </w:r>
    </w:p>
    <w:p w:rsidR="00C370D5" w:rsidRDefault="00C370D5" w:rsidP="00C370D5">
      <w:pPr>
        <w:ind w:firstLineChars="200" w:firstLine="420"/>
        <w:jc w:val="left"/>
      </w:pPr>
      <w:r>
        <w:rPr>
          <w:rFonts w:hint="eastAsia"/>
        </w:rPr>
        <w:t>深圳市工商联副主席李少雄表示，深圳市工商联不断创新服务理念，加强组织建设，着力打造三支队伍，团结、凝聚一批与党同心同德、同行同向的非公有制经济代表人士队伍，创新引领促进深圳市非公有制经济健康发展和非公有制经济人士健康成长。</w:t>
      </w:r>
    </w:p>
    <w:p w:rsidR="00C370D5" w:rsidRDefault="00C370D5" w:rsidP="00C370D5">
      <w:pPr>
        <w:ind w:firstLineChars="200" w:firstLine="420"/>
        <w:jc w:val="left"/>
      </w:pPr>
      <w:r>
        <w:rPr>
          <w:rFonts w:hint="eastAsia"/>
        </w:rPr>
        <w:t>深圳市工商联（总商会）还紧紧围绕深圳市政府中心工作，抢抓全面深化改革先机，凝聚改革共识，将促进非公有制经济健康发展和非公有制经济人士健康成长作为一切工作的出发点和落脚点，为深圳市深化改革做出了积极贡献。一是认真开展理想信念教育实践活动，积极引导广大非公有制经济人士培育和践行社会主义核心价值观，积极履行社会责任，广泛参政议政，引导他们积极做出社会贡献的同时得到健康成长；二是以改革为动力，开拓思路，探索“一体两翼”新模式，创新非公有制企业融资模式、枢纽型商会组建模式以及企业扶持救助模式，为企业提供多方位有实效的服务；三是围绕市委、市政府提出的“三化一平台”战略部署，着力打造“深圳质量”，积极实施“深商经贸交流战略”和“走出去”外溢发展战略，大力促进深圳市非公有制经济转型升级；四是狠抓基层组织和自身建设，通过“双强”示范点建设提升基层组织凝聚力和战斗力，不断提升服务能力和科学化工作水平。</w:t>
      </w:r>
    </w:p>
    <w:p w:rsidR="00C370D5" w:rsidRDefault="00C370D5" w:rsidP="00C370D5">
      <w:pPr>
        <w:ind w:firstLineChars="200" w:firstLine="420"/>
        <w:jc w:val="left"/>
      </w:pPr>
      <w:r>
        <w:rPr>
          <w:rFonts w:hint="eastAsia"/>
        </w:rPr>
        <w:t>据介绍，深圳市工商联还积极加强执委会队伍建设，打造一支政治素质硬、行业影响力大、社会责任感强的非公有制经济代表人士队伍。一是深圳市工商联借换届的契机，按照市委的要求，坚持以德为先、统筹兼顾等原则，将腾讯、正威、万科、顺丰、比亚迪、华南城、研祥、光启等一批有代表性、有影响力的领军企业吸收到执委会队伍中，进一步提高工商联的凝聚力、影响力、执行力。坚持“团结、服务、引导、教育”的方针，深入有效地开展“四信”教育，同时，拓展参政议政、宣传调研、培训教育、非公党建等四大思想政治阵地，搭建融资、经贸、走出去、政企沟通、法律维权等五大服务平台，不断增强广大非公有制经济人士对中国特色社会主义的信念、对党和政府的信任、对企业发展的信心和对社会的信誉。截至</w:t>
      </w:r>
      <w:r>
        <w:t>2015</w:t>
      </w:r>
      <w:r>
        <w:t>年</w:t>
      </w:r>
      <w:r>
        <w:t>9</w:t>
      </w:r>
      <w:r>
        <w:t>月，全市工商联系统会员企业</w:t>
      </w:r>
      <w:r>
        <w:t>20696</w:t>
      </w:r>
      <w:r>
        <w:t>家，市工商联执委会成员</w:t>
      </w:r>
      <w:r>
        <w:t>514</w:t>
      </w:r>
      <w:r>
        <w:t>名，其中，市人大代表</w:t>
      </w:r>
      <w:r>
        <w:t>27</w:t>
      </w:r>
      <w:r>
        <w:t>名，市政协委员</w:t>
      </w:r>
      <w:r>
        <w:t>71</w:t>
      </w:r>
      <w:r>
        <w:t>名。</w:t>
      </w:r>
    </w:p>
    <w:p w:rsidR="00C370D5" w:rsidRDefault="00C370D5" w:rsidP="00C370D5">
      <w:pPr>
        <w:ind w:firstLineChars="200" w:firstLine="420"/>
        <w:jc w:val="left"/>
      </w:pPr>
      <w:r>
        <w:rPr>
          <w:rFonts w:hint="eastAsia"/>
        </w:rPr>
        <w:t>二是加强工商联组织建设，打造一支干部队伍好、会员覆盖好、创新成效好、制度建设好、阵地建设好、党建工作好的基层组织队伍。通过建立市、区党组书记联席会议和市、区、街道会长联席会议制度，创建“双强”（党建强、会建强）示范点，以点带面，形成完善的市、区、街道三级上下联动、内外联合的工商联服务网络。目前，全市基层工商联组织</w:t>
      </w:r>
      <w:r>
        <w:t>46</w:t>
      </w:r>
      <w:r>
        <w:t>个，其中区级工商联</w:t>
      </w:r>
      <w:r>
        <w:t>9</w:t>
      </w:r>
      <w:r>
        <w:t>个（大鹏新区工商联正在筹建），街道工商联</w:t>
      </w:r>
      <w:r>
        <w:t>37</w:t>
      </w:r>
      <w:r>
        <w:t>个。龙岗区、宝安区、福田区等被授予全国</w:t>
      </w:r>
      <w:r>
        <w:t>“</w:t>
      </w:r>
      <w:r>
        <w:t>五好</w:t>
      </w:r>
      <w:r>
        <w:t>”</w:t>
      </w:r>
      <w:r>
        <w:t>县级工商联称号。</w:t>
      </w:r>
    </w:p>
    <w:p w:rsidR="00C370D5" w:rsidRDefault="00C370D5" w:rsidP="00C370D5">
      <w:pPr>
        <w:ind w:firstLineChars="200" w:firstLine="420"/>
        <w:jc w:val="left"/>
      </w:pPr>
      <w:r>
        <w:rPr>
          <w:rFonts w:hint="eastAsia"/>
        </w:rPr>
        <w:t>三是加强行业协会商会建设，打造一支有影响力、凝聚力和战斗力的团体会员队伍。建立全市工商经济类商协会会长、秘书长联席制度，加强对商协会会长、秘书长的培训教育，大力吸收发展为团体会员，同时吸收优秀团体会员会长到市工商联执委会队伍，共享资源、共同服务非公有制经济“两个健康”发展。截至</w:t>
      </w:r>
      <w:r>
        <w:t>9</w:t>
      </w:r>
      <w:r>
        <w:t>月，加入工商联团体会员的商协会组织</w:t>
      </w:r>
      <w:r>
        <w:t>170</w:t>
      </w:r>
      <w:r>
        <w:t>多家。</w:t>
      </w:r>
    </w:p>
    <w:p w:rsidR="00C370D5" w:rsidRDefault="00C370D5" w:rsidP="00C370D5">
      <w:pPr>
        <w:ind w:firstLineChars="200" w:firstLine="420"/>
        <w:jc w:val="left"/>
      </w:pPr>
      <w:r>
        <w:rPr>
          <w:rFonts w:hint="eastAsia"/>
        </w:rPr>
        <w:t>四是加强法治教育强化守法意识打造诚信文化，今年由深圳市工商联领导班子带队，开展“大调研、大走访、大服务”活动。同时还积极联系骨干行业商协会，深入各区、街道工商联，走进重点会员企业</w:t>
      </w:r>
      <w:r>
        <w:t>100</w:t>
      </w:r>
      <w:r>
        <w:t>多家，收集整理产业发展、服务诉求等方面意见建议</w:t>
      </w:r>
      <w:r>
        <w:t>70</w:t>
      </w:r>
      <w:r>
        <w:t>多条，为基层商会、会员企业协助解决实际问题</w:t>
      </w:r>
      <w:r>
        <w:t>12</w:t>
      </w:r>
      <w:r>
        <w:t>个。市工商联领导在走访调研过程中积极宣传诚信经营理念，了解他们对守法诚信教育活动的意见建议，寻找经济新常态下工商联履职的新思路、新手段、新方法，取得了明显成效。</w:t>
      </w:r>
    </w:p>
    <w:p w:rsidR="00C370D5" w:rsidRDefault="00C370D5" w:rsidP="00C370D5">
      <w:pPr>
        <w:ind w:firstLineChars="200" w:firstLine="420"/>
        <w:jc w:val="right"/>
      </w:pPr>
      <w:r w:rsidRPr="00747E5E">
        <w:rPr>
          <w:rFonts w:hint="eastAsia"/>
        </w:rPr>
        <w:t>中华工商时报</w:t>
      </w:r>
      <w:r w:rsidRPr="00747E5E">
        <w:t>201</w:t>
      </w:r>
      <w:r>
        <w:rPr>
          <w:rFonts w:hint="eastAsia"/>
        </w:rPr>
        <w:t>9</w:t>
      </w:r>
      <w:r w:rsidRPr="00747E5E">
        <w:t>-10-20</w:t>
      </w:r>
    </w:p>
    <w:p w:rsidR="00C370D5" w:rsidRDefault="00C370D5" w:rsidP="002D172B">
      <w:pPr>
        <w:sectPr w:rsidR="00C370D5" w:rsidSect="002D172B">
          <w:type w:val="continuous"/>
          <w:pgSz w:w="11906" w:h="16838"/>
          <w:pgMar w:top="1644" w:right="1236" w:bottom="1418" w:left="1814" w:header="851" w:footer="907" w:gutter="0"/>
          <w:pgNumType w:start="1"/>
          <w:cols w:space="720"/>
          <w:docGrid w:type="lines" w:linePitch="341" w:charSpace="2373"/>
        </w:sectPr>
      </w:pPr>
    </w:p>
    <w:p w:rsidR="00311DC6" w:rsidRDefault="00311DC6"/>
    <w:sectPr w:rsidR="00311DC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370D5"/>
    <w:rsid w:val="00311DC6"/>
    <w:rsid w:val="00C370D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370D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370D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245</Words>
  <Characters>1400</Characters>
  <Application>Microsoft Office Word</Application>
  <DocSecurity>0</DocSecurity>
  <Lines>11</Lines>
  <Paragraphs>3</Paragraphs>
  <ScaleCrop>false</ScaleCrop>
  <Company>Win10NeT.COM</Company>
  <LinksUpToDate>false</LinksUpToDate>
  <CharactersWithSpaces>1642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2022-07-08T02:58:00Z</dcterms:created>
</cp:coreProperties>
</file>