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D75" w:rsidRDefault="005F3D75" w:rsidP="006C2520">
      <w:pPr>
        <w:pStyle w:val="1"/>
      </w:pPr>
      <w:r w:rsidRPr="006C2520">
        <w:rPr>
          <w:rFonts w:hint="eastAsia"/>
        </w:rPr>
        <w:t>酒泉市全面促进民营经济高质量发展</w:t>
      </w:r>
    </w:p>
    <w:p w:rsidR="005F3D75" w:rsidRDefault="005F3D75" w:rsidP="005F3D75">
      <w:pPr>
        <w:ind w:firstLineChars="200" w:firstLine="420"/>
      </w:pPr>
      <w:r>
        <w:rPr>
          <w:rFonts w:hint="eastAsia"/>
        </w:rPr>
        <w:t>近年来</w:t>
      </w:r>
      <w:r>
        <w:t>,</w:t>
      </w:r>
      <w:r>
        <w:t>酒泉市深入贯彻落实习近平总书记在民营企业座谈会上的重要讲话精神和党中央、国务院及省、市委统筹推进新冠肺炎疫情防控和经济社会发展工作部署要求</w:t>
      </w:r>
      <w:r>
        <w:t>,</w:t>
      </w:r>
      <w:r>
        <w:t>全面落实国家扶持优惠政策</w:t>
      </w:r>
      <w:r>
        <w:t>,</w:t>
      </w:r>
      <w:r>
        <w:t>持续优化企业发展环境</w:t>
      </w:r>
      <w:r>
        <w:t>,</w:t>
      </w:r>
      <w:r>
        <w:t>不断提升服务企业水平</w:t>
      </w:r>
      <w:r>
        <w:t>,</w:t>
      </w:r>
      <w:r>
        <w:t>全市中小企业和民营经济发展呈现稳中向好发展态势。</w:t>
      </w:r>
    </w:p>
    <w:p w:rsidR="005F3D75" w:rsidRDefault="005F3D75" w:rsidP="006C2520">
      <w:r>
        <w:rPr>
          <w:rFonts w:hint="eastAsia"/>
        </w:rPr>
        <w:t xml:space="preserve">　　据统计</w:t>
      </w:r>
      <w:r>
        <w:t>,</w:t>
      </w:r>
      <w:r>
        <w:t>至</w:t>
      </w:r>
      <w:r>
        <w:t>2020</w:t>
      </w:r>
      <w:r>
        <w:t>年底</w:t>
      </w:r>
      <w:r>
        <w:t>,</w:t>
      </w:r>
      <w:r>
        <w:t>全市各类市场主体注册资金总计</w:t>
      </w:r>
      <w:r>
        <w:t>2107.06</w:t>
      </w:r>
      <w:r>
        <w:t>亿元</w:t>
      </w:r>
      <w:r>
        <w:t>,</w:t>
      </w:r>
      <w:r>
        <w:t>民营经济占全市</w:t>
      </w:r>
      <w:r>
        <w:t>GDP</w:t>
      </w:r>
      <w:r>
        <w:t>比重的</w:t>
      </w:r>
      <w:r>
        <w:t>45.6%</w:t>
      </w:r>
      <w:r>
        <w:t>。营商环境评价指标在近两年国家和省级专项评价中位居全省前列。</w:t>
      </w:r>
    </w:p>
    <w:p w:rsidR="005F3D75" w:rsidRDefault="005F3D75" w:rsidP="006C2520">
      <w:r>
        <w:rPr>
          <w:rFonts w:hint="eastAsia"/>
        </w:rPr>
        <w:t xml:space="preserve">　　经过多年发展</w:t>
      </w:r>
      <w:r>
        <w:t>,</w:t>
      </w:r>
      <w:r>
        <w:t>酒泉市民营经济总量规模逐渐壮大、结构质量不断优化、发展实力显著增强。今年以来</w:t>
      </w:r>
      <w:r>
        <w:t>,</w:t>
      </w:r>
      <w:r>
        <w:t>酒泉市紧紧围绕</w:t>
      </w:r>
      <w:r>
        <w:t>“</w:t>
      </w:r>
      <w:r>
        <w:t>富民兴陇走前列、加快建设省域副中心城市</w:t>
      </w:r>
      <w:r>
        <w:t>”</w:t>
      </w:r>
      <w:r>
        <w:t>目标</w:t>
      </w:r>
      <w:r>
        <w:t>,</w:t>
      </w:r>
      <w:r>
        <w:t>聚焦打造</w:t>
      </w:r>
      <w:r>
        <w:t>“</w:t>
      </w:r>
      <w:r>
        <w:t>两大增长极</w:t>
      </w:r>
      <w:r>
        <w:t>”</w:t>
      </w:r>
      <w:r>
        <w:t>、培育</w:t>
      </w:r>
      <w:r>
        <w:t>“</w:t>
      </w:r>
      <w:r>
        <w:t>四大增长点</w:t>
      </w:r>
      <w:r>
        <w:t>”,</w:t>
      </w:r>
      <w:r>
        <w:t>对标国家提出的支持中小企业发展</w:t>
      </w:r>
      <w:r>
        <w:t>“321”</w:t>
      </w:r>
      <w:r>
        <w:t>工作体系要求</w:t>
      </w:r>
      <w:r>
        <w:t>,</w:t>
      </w:r>
      <w:r>
        <w:t>对标国家和省、市出台的系列惠企政策措施</w:t>
      </w:r>
      <w:r>
        <w:t>,</w:t>
      </w:r>
      <w:r>
        <w:t>持续推动中小企业健康创新发展。</w:t>
      </w:r>
    </w:p>
    <w:p w:rsidR="005F3D75" w:rsidRDefault="005F3D75" w:rsidP="006C2520">
      <w:r>
        <w:rPr>
          <w:rFonts w:hint="eastAsia"/>
        </w:rPr>
        <w:t xml:space="preserve">　　至目前</w:t>
      </w:r>
      <w:r>
        <w:t>,</w:t>
      </w:r>
      <w:r>
        <w:t>全市实有市场主体</w:t>
      </w:r>
      <w:r>
        <w:t>124268</w:t>
      </w:r>
      <w:r>
        <w:t>户</w:t>
      </w:r>
      <w:r>
        <w:t>,</w:t>
      </w:r>
      <w:r>
        <w:t>新设立企业</w:t>
      </w:r>
      <w:r>
        <w:t>3134</w:t>
      </w:r>
      <w:r>
        <w:t>户</w:t>
      </w:r>
      <w:r>
        <w:t>,</w:t>
      </w:r>
      <w:r>
        <w:t>增速</w:t>
      </w:r>
      <w:r>
        <w:t>7.04%</w:t>
      </w:r>
      <w:r>
        <w:t>；个转企新增</w:t>
      </w:r>
      <w:r>
        <w:t>281</w:t>
      </w:r>
      <w:r>
        <w:t>户</w:t>
      </w:r>
      <w:r>
        <w:t>,</w:t>
      </w:r>
      <w:r>
        <w:t>中小企业累计达</w:t>
      </w:r>
      <w:r>
        <w:t>33448</w:t>
      </w:r>
      <w:r>
        <w:t>户。今年</w:t>
      </w:r>
      <w:r>
        <w:t>1</w:t>
      </w:r>
      <w:r>
        <w:t>月至</w:t>
      </w:r>
      <w:r>
        <w:t>7</w:t>
      </w:r>
      <w:r>
        <w:t>月</w:t>
      </w:r>
      <w:r>
        <w:t>,</w:t>
      </w:r>
      <w:r>
        <w:t>全市税收</w:t>
      </w:r>
      <w:r>
        <w:t>58.73</w:t>
      </w:r>
      <w:r>
        <w:t>亿元</w:t>
      </w:r>
      <w:r>
        <w:t>,</w:t>
      </w:r>
      <w:r>
        <w:t>比上年同期增收</w:t>
      </w:r>
      <w:r>
        <w:t>12.48</w:t>
      </w:r>
      <w:r>
        <w:t>亿元</w:t>
      </w:r>
      <w:r>
        <w:t>,</w:t>
      </w:r>
      <w:r>
        <w:t>同比增长</w:t>
      </w:r>
      <w:r>
        <w:t>26.99%</w:t>
      </w:r>
      <w:r>
        <w:t>。酒泉市在全省促进中小企业和民营经济发展季度考核中</w:t>
      </w:r>
      <w:r>
        <w:t>,</w:t>
      </w:r>
      <w:r>
        <w:t>一、二季度位列全省第一、第三名；在全省</w:t>
      </w:r>
      <w:r>
        <w:t>2020</w:t>
      </w:r>
      <w:r>
        <w:t>年中小企业营商环境第三方评估中多项指标评价靠前</w:t>
      </w:r>
      <w:r>
        <w:t>,</w:t>
      </w:r>
      <w:r>
        <w:t>整体评价位列全省第三；</w:t>
      </w:r>
      <w:r>
        <w:t>2020</w:t>
      </w:r>
      <w:r>
        <w:t>年中国</w:t>
      </w:r>
      <w:r>
        <w:t>296</w:t>
      </w:r>
      <w:r>
        <w:t>个城市营商环境报告中</w:t>
      </w:r>
      <w:r>
        <w:t>,</w:t>
      </w:r>
      <w:r>
        <w:t>酒泉市城市营商环境多个指数进入前</w:t>
      </w:r>
      <w:r>
        <w:t>200</w:t>
      </w:r>
      <w:r>
        <w:t>强。全市中小企业和民营经济发展整体趋稳向好。</w:t>
      </w:r>
    </w:p>
    <w:p w:rsidR="005F3D75" w:rsidRDefault="005F3D75" w:rsidP="006C2520">
      <w:r>
        <w:rPr>
          <w:rFonts w:hint="eastAsia"/>
        </w:rPr>
        <w:t xml:space="preserve">　　推动惠企政策落地变现，持续助推营商环境优化</w:t>
      </w:r>
    </w:p>
    <w:p w:rsidR="005F3D75" w:rsidRDefault="005F3D75" w:rsidP="006C2520">
      <w:r>
        <w:rPr>
          <w:rFonts w:hint="eastAsia"/>
        </w:rPr>
        <w:t xml:space="preserve">　　良好的营商环境是民营企业健康发展的基础。酒泉市持续优化中小企业发展环境</w:t>
      </w:r>
      <w:r>
        <w:t>,</w:t>
      </w:r>
      <w:r>
        <w:t>先后取消、调整和下放行政审批事项</w:t>
      </w:r>
      <w:r>
        <w:t>454</w:t>
      </w:r>
      <w:r>
        <w:t>项</w:t>
      </w:r>
      <w:r>
        <w:t>,</w:t>
      </w:r>
      <w:r>
        <w:t>全面放宽服务业等</w:t>
      </w:r>
      <w:r>
        <w:t>22</w:t>
      </w:r>
      <w:r>
        <w:t>个领域外商投资市场准入领域限制</w:t>
      </w:r>
      <w:r>
        <w:t>,</w:t>
      </w:r>
      <w:r>
        <w:t>鼓励引导民营企业投资电力、通信等领域。建成并运行市级行政服务中心和智慧政务平台</w:t>
      </w:r>
      <w:r>
        <w:t>,</w:t>
      </w:r>
      <w:r>
        <w:t>市直</w:t>
      </w:r>
      <w:r>
        <w:t>37</w:t>
      </w:r>
      <w:r>
        <w:t>个部门、</w:t>
      </w:r>
      <w:r>
        <w:t>11</w:t>
      </w:r>
      <w:r>
        <w:t>家便民利企单位的</w:t>
      </w:r>
      <w:r>
        <w:t>927</w:t>
      </w:r>
      <w:r>
        <w:t>项审批和服务事项入驻行政服务中心大厅</w:t>
      </w:r>
      <w:r>
        <w:t>,</w:t>
      </w:r>
      <w:r>
        <w:t>实现了行政审批和服务由</w:t>
      </w:r>
      <w:r>
        <w:t>“</w:t>
      </w:r>
      <w:r>
        <w:t>满城跑</w:t>
      </w:r>
      <w:r>
        <w:t>”</w:t>
      </w:r>
      <w:r>
        <w:t>向</w:t>
      </w:r>
      <w:r>
        <w:t>“</w:t>
      </w:r>
      <w:r>
        <w:t>跑一处</w:t>
      </w:r>
      <w:r>
        <w:t>”</w:t>
      </w:r>
      <w:r>
        <w:t>的转变。</w:t>
      </w:r>
    </w:p>
    <w:p w:rsidR="005F3D75" w:rsidRDefault="005F3D75" w:rsidP="006C2520">
      <w:r>
        <w:rPr>
          <w:rFonts w:hint="eastAsia"/>
        </w:rPr>
        <w:t xml:space="preserve">　　酒泉市进一步完善并兑现《酒泉市激励工业和信息产业创新发展的若干政策》《酒泉市促进中小微企业高质量发展实施意见》等政策</w:t>
      </w:r>
      <w:r>
        <w:t>,</w:t>
      </w:r>
      <w:r>
        <w:t>设立中小企业发展专项资金</w:t>
      </w:r>
      <w:r>
        <w:t>,</w:t>
      </w:r>
      <w:r>
        <w:t>连续三年对贡献突出的企业进行奖励</w:t>
      </w:r>
      <w:r>
        <w:t>,</w:t>
      </w:r>
      <w:r>
        <w:t>市县两级累计奖励资金</w:t>
      </w:r>
      <w:r>
        <w:t>10509</w:t>
      </w:r>
      <w:r>
        <w:t>万元</w:t>
      </w:r>
      <w:r>
        <w:t>,</w:t>
      </w:r>
      <w:r>
        <w:t>促进企业做大做强</w:t>
      </w:r>
      <w:r>
        <w:t>,</w:t>
      </w:r>
      <w:r>
        <w:t>有效提升了企业家守正创新做强主业的信心。</w:t>
      </w:r>
    </w:p>
    <w:p w:rsidR="005F3D75" w:rsidRDefault="005F3D75" w:rsidP="006C2520">
      <w:r>
        <w:rPr>
          <w:rFonts w:hint="eastAsia"/>
        </w:rPr>
        <w:t xml:space="preserve">　　今年以来</w:t>
      </w:r>
      <w:r>
        <w:t>,</w:t>
      </w:r>
      <w:r>
        <w:t>酒泉市全面落实惠企政策</w:t>
      </w:r>
      <w:r>
        <w:t>,</w:t>
      </w:r>
      <w:r>
        <w:t>组织辖区</w:t>
      </w:r>
      <w:r>
        <w:t>4500</w:t>
      </w:r>
      <w:r>
        <w:t>多家企业登录使用</w:t>
      </w:r>
      <w:r>
        <w:t>“</w:t>
      </w:r>
      <w:r>
        <w:t>不来即享</w:t>
      </w:r>
      <w:r>
        <w:t>”</w:t>
      </w:r>
      <w:r>
        <w:t>服务系统</w:t>
      </w:r>
      <w:r>
        <w:t>,</w:t>
      </w:r>
      <w:r>
        <w:t>设立中小企业发展专项资金</w:t>
      </w:r>
      <w:r>
        <w:t>,</w:t>
      </w:r>
      <w:r>
        <w:t>对贡献突出的企业进行奖励。努力争取中央、省级更多政策和资金支持</w:t>
      </w:r>
      <w:r>
        <w:t>,</w:t>
      </w:r>
      <w:r>
        <w:t>上半年争取到位一般性转移支付资金</w:t>
      </w:r>
      <w:r>
        <w:t>88.6</w:t>
      </w:r>
      <w:r>
        <w:t>亿元</w:t>
      </w:r>
      <w:r>
        <w:t>,</w:t>
      </w:r>
      <w:r>
        <w:t>争取到位新增政府专项债券额度</w:t>
      </w:r>
      <w:r>
        <w:t>10.5</w:t>
      </w:r>
      <w:r>
        <w:t>亿元</w:t>
      </w:r>
      <w:r>
        <w:t>,</w:t>
      </w:r>
      <w:r>
        <w:t>用于市内重大基础项目建设。全面落实减税降费政策</w:t>
      </w:r>
      <w:r>
        <w:t>,1</w:t>
      </w:r>
      <w:r>
        <w:t>月至</w:t>
      </w:r>
      <w:r>
        <w:t>7</w:t>
      </w:r>
      <w:r>
        <w:t>月</w:t>
      </w:r>
      <w:r>
        <w:t>,</w:t>
      </w:r>
      <w:r>
        <w:t>累计为全市市场主体减免税</w:t>
      </w:r>
      <w:r>
        <w:t>(</w:t>
      </w:r>
      <w:r>
        <w:t>费</w:t>
      </w:r>
      <w:r>
        <w:t>)15.09</w:t>
      </w:r>
      <w:r>
        <w:t>亿元</w:t>
      </w:r>
      <w:r>
        <w:t>,</w:t>
      </w:r>
      <w:r>
        <w:t>其中小微企业享受优惠政策</w:t>
      </w:r>
      <w:r>
        <w:t>58130</w:t>
      </w:r>
      <w:r>
        <w:t>户次</w:t>
      </w:r>
      <w:r>
        <w:t>,</w:t>
      </w:r>
      <w:r>
        <w:t>累计减免税</w:t>
      </w:r>
      <w:r>
        <w:t>(</w:t>
      </w:r>
      <w:r>
        <w:t>费</w:t>
      </w:r>
      <w:r>
        <w:t>)4.38</w:t>
      </w:r>
      <w:r>
        <w:t>亿元。通过人力资源服务机构下乡招工、举办网络招聘会等方式</w:t>
      </w:r>
      <w:r>
        <w:t>,</w:t>
      </w:r>
      <w:r>
        <w:t>解决贫困劳动力</w:t>
      </w:r>
      <w:r>
        <w:rPr>
          <w:rFonts w:hint="eastAsia"/>
        </w:rPr>
        <w:t>输转就业和企业用工等问题</w:t>
      </w:r>
      <w:r>
        <w:t>,1</w:t>
      </w:r>
      <w:r>
        <w:t>月至</w:t>
      </w:r>
      <w:r>
        <w:t>7</w:t>
      </w:r>
      <w:r>
        <w:t>月</w:t>
      </w:r>
      <w:r>
        <w:t>,</w:t>
      </w:r>
      <w:r>
        <w:t>全市开展现场招聘会</w:t>
      </w:r>
      <w:r>
        <w:t>42</w:t>
      </w:r>
      <w:r>
        <w:t>场次</w:t>
      </w:r>
      <w:r>
        <w:t>,</w:t>
      </w:r>
      <w:r>
        <w:t>累计参会单位</w:t>
      </w:r>
      <w:r>
        <w:t>2233</w:t>
      </w:r>
      <w:r>
        <w:t>家、提供岗位</w:t>
      </w:r>
      <w:r>
        <w:t>42483</w:t>
      </w:r>
      <w:r>
        <w:t>个；组织职业技能培训</w:t>
      </w:r>
      <w:r>
        <w:t>12859</w:t>
      </w:r>
      <w:r>
        <w:t>人次</w:t>
      </w:r>
      <w:r>
        <w:t>,</w:t>
      </w:r>
      <w:r>
        <w:t>发放</w:t>
      </w:r>
      <w:r>
        <w:t>“</w:t>
      </w:r>
      <w:r>
        <w:t>以工代训</w:t>
      </w:r>
      <w:r>
        <w:t>”</w:t>
      </w:r>
      <w:r>
        <w:t>补贴资金</w:t>
      </w:r>
      <w:r>
        <w:t>263.56</w:t>
      </w:r>
      <w:r>
        <w:t>万元；为</w:t>
      </w:r>
      <w:r>
        <w:t>34</w:t>
      </w:r>
      <w:r>
        <w:t>户小微企业发放创业担保贷款</w:t>
      </w:r>
      <w:r>
        <w:t>9395</w:t>
      </w:r>
      <w:r>
        <w:t>万元</w:t>
      </w:r>
      <w:r>
        <w:t>,</w:t>
      </w:r>
      <w:r>
        <w:t>吸纳带动就业</w:t>
      </w:r>
      <w:r>
        <w:t>4769</w:t>
      </w:r>
      <w:r>
        <w:t>人。</w:t>
      </w:r>
    </w:p>
    <w:p w:rsidR="005F3D75" w:rsidRDefault="005F3D75" w:rsidP="006C2520">
      <w:r>
        <w:rPr>
          <w:rFonts w:hint="eastAsia"/>
        </w:rPr>
        <w:t xml:space="preserve">　　为切实解决民营企业发展难题</w:t>
      </w:r>
      <w:r>
        <w:t>,</w:t>
      </w:r>
      <w:r>
        <w:t>保护和激发市场主体活力</w:t>
      </w:r>
      <w:r>
        <w:t>,</w:t>
      </w:r>
      <w:r>
        <w:t>酒泉市积极组织大工业电力用户参与直购电交易</w:t>
      </w:r>
      <w:r>
        <w:t>,1</w:t>
      </w:r>
      <w:r>
        <w:t>月至</w:t>
      </w:r>
      <w:r>
        <w:t>7</w:t>
      </w:r>
      <w:r>
        <w:t>月</w:t>
      </w:r>
      <w:r>
        <w:t>,</w:t>
      </w:r>
      <w:r>
        <w:t>累计交易直购电</w:t>
      </w:r>
      <w:r>
        <w:t>14.56</w:t>
      </w:r>
      <w:r>
        <w:t>亿千瓦时。着力发挥政府性担保公司撬动作用</w:t>
      </w:r>
      <w:r>
        <w:t>,</w:t>
      </w:r>
      <w:r>
        <w:t>简化业务办理手续、降低担保费率</w:t>
      </w:r>
      <w:r>
        <w:t>,</w:t>
      </w:r>
      <w:r>
        <w:t>对符合条件企业做到应担尽担。上半年</w:t>
      </w:r>
      <w:r>
        <w:t>,</w:t>
      </w:r>
      <w:r>
        <w:t>累计向</w:t>
      </w:r>
      <w:r>
        <w:t>127</w:t>
      </w:r>
      <w:r>
        <w:t>户企业提供融资担保服务</w:t>
      </w:r>
      <w:r>
        <w:t>,</w:t>
      </w:r>
      <w:r>
        <w:t>新增担保额</w:t>
      </w:r>
      <w:r>
        <w:t>2.55</w:t>
      </w:r>
      <w:r>
        <w:t>亿元。抢抓碳达峰、碳中和重大机遇</w:t>
      </w:r>
      <w:r>
        <w:t>,</w:t>
      </w:r>
      <w:r>
        <w:t>大力实施新能源装备制造产业倍速发展计划</w:t>
      </w:r>
      <w:r>
        <w:t>,</w:t>
      </w:r>
      <w:r>
        <w:t>新签约新能源装备制造项目</w:t>
      </w:r>
      <w:r>
        <w:t>21</w:t>
      </w:r>
      <w:r>
        <w:t>个</w:t>
      </w:r>
      <w:r>
        <w:t>,</w:t>
      </w:r>
      <w:r>
        <w:t>总投资</w:t>
      </w:r>
      <w:r>
        <w:t>220.8</w:t>
      </w:r>
      <w:r>
        <w:t>亿元。充分发挥龙头企业产业带动作用</w:t>
      </w:r>
      <w:r>
        <w:t>,</w:t>
      </w:r>
      <w:r>
        <w:t>引导企业向园区集中、向集群和强镇集聚。至目前</w:t>
      </w:r>
      <w:r>
        <w:t>,</w:t>
      </w:r>
      <w:r>
        <w:t>全市培养</w:t>
      </w:r>
      <w:r>
        <w:rPr>
          <w:rFonts w:hint="eastAsia"/>
        </w:rPr>
        <w:t>县级以上农业龙头企业</w:t>
      </w:r>
      <w:r>
        <w:t>165</w:t>
      </w:r>
      <w:r>
        <w:t>户。通过</w:t>
      </w:r>
      <w:r>
        <w:t>“</w:t>
      </w:r>
      <w:r>
        <w:t>以奖代补</w:t>
      </w:r>
      <w:r>
        <w:t>”</w:t>
      </w:r>
      <w:r>
        <w:t>方式</w:t>
      </w:r>
      <w:r>
        <w:t>,</w:t>
      </w:r>
      <w:r>
        <w:t>累计对重点文旅项目、招商引资落地项目等补助资金近</w:t>
      </w:r>
      <w:r>
        <w:t>300</w:t>
      </w:r>
      <w:r>
        <w:t>万元。积极推进企业登记便利化改革</w:t>
      </w:r>
      <w:r>
        <w:t>,</w:t>
      </w:r>
      <w:r>
        <w:t>将</w:t>
      </w:r>
      <w:r>
        <w:t>20</w:t>
      </w:r>
      <w:r>
        <w:t>个部门的</w:t>
      </w:r>
      <w:r>
        <w:t>55</w:t>
      </w:r>
      <w:r>
        <w:t>项涉企证照事项全部整合到营业执照</w:t>
      </w:r>
      <w:r>
        <w:t>,</w:t>
      </w:r>
      <w:r>
        <w:t>累计发放</w:t>
      </w:r>
      <w:r>
        <w:t>“</w:t>
      </w:r>
      <w:r>
        <w:t>多证合一</w:t>
      </w:r>
      <w:r>
        <w:t>”</w:t>
      </w:r>
      <w:r>
        <w:t>营业执照</w:t>
      </w:r>
      <w:r>
        <w:t>6395</w:t>
      </w:r>
      <w:r>
        <w:t>户。</w:t>
      </w:r>
    </w:p>
    <w:p w:rsidR="005F3D75" w:rsidRDefault="005F3D75" w:rsidP="006C2520">
      <w:r>
        <w:rPr>
          <w:rFonts w:hint="eastAsia"/>
        </w:rPr>
        <w:t xml:space="preserve">　　注重企业提质增效，助推民营经济高质量发展</w:t>
      </w:r>
    </w:p>
    <w:p w:rsidR="005F3D75" w:rsidRDefault="005F3D75" w:rsidP="006C2520">
      <w:r>
        <w:rPr>
          <w:rFonts w:hint="eastAsia"/>
        </w:rPr>
        <w:t xml:space="preserve">　　酒泉市全力支持龙头企业“专精特新”发展</w:t>
      </w:r>
      <w:r>
        <w:t>,</w:t>
      </w:r>
      <w:r>
        <w:t>通过组织</w:t>
      </w:r>
      <w:r>
        <w:t>“</w:t>
      </w:r>
      <w:r>
        <w:t>小巨人</w:t>
      </w:r>
      <w:r>
        <w:t>”</w:t>
      </w:r>
      <w:r>
        <w:t>企业参加国际中小企业博览会、境内外展览展销活动</w:t>
      </w:r>
      <w:r>
        <w:t>,</w:t>
      </w:r>
      <w:r>
        <w:t>逐步提升企业发展质量和市场影响力。上半年</w:t>
      </w:r>
      <w:r>
        <w:t>,3</w:t>
      </w:r>
      <w:r>
        <w:t>户企业被省工信厅认定为省级</w:t>
      </w:r>
      <w:r>
        <w:t>“</w:t>
      </w:r>
      <w:r>
        <w:t>专精特新</w:t>
      </w:r>
      <w:r>
        <w:t>”</w:t>
      </w:r>
      <w:r>
        <w:t>中小企业</w:t>
      </w:r>
      <w:r>
        <w:t>,2</w:t>
      </w:r>
      <w:r>
        <w:t>户企业被认定为专精特新</w:t>
      </w:r>
      <w:r>
        <w:t>“</w:t>
      </w:r>
      <w:r>
        <w:t>小巨人</w:t>
      </w:r>
      <w:r>
        <w:t>”,</w:t>
      </w:r>
      <w:r>
        <w:t>全市省级</w:t>
      </w:r>
      <w:r>
        <w:t>“</w:t>
      </w:r>
      <w:r>
        <w:t>专精特新</w:t>
      </w:r>
      <w:r>
        <w:t>”</w:t>
      </w:r>
      <w:r>
        <w:t>企业累计</w:t>
      </w:r>
      <w:r>
        <w:t>28</w:t>
      </w:r>
      <w:r>
        <w:t>户</w:t>
      </w:r>
      <w:r>
        <w:t>,</w:t>
      </w:r>
      <w:r>
        <w:t>专精特新</w:t>
      </w:r>
      <w:r>
        <w:t>“</w:t>
      </w:r>
      <w:r>
        <w:t>小巨人</w:t>
      </w:r>
      <w:r>
        <w:t>”</w:t>
      </w:r>
      <w:r>
        <w:t>企业累计</w:t>
      </w:r>
      <w:r>
        <w:t>5</w:t>
      </w:r>
      <w:r>
        <w:t>户。</w:t>
      </w:r>
    </w:p>
    <w:p w:rsidR="005F3D75" w:rsidRDefault="005F3D75" w:rsidP="006C2520">
      <w:r>
        <w:rPr>
          <w:rFonts w:hint="eastAsia"/>
        </w:rPr>
        <w:t xml:space="preserve">　　同时</w:t>
      </w:r>
      <w:r>
        <w:t>,</w:t>
      </w:r>
      <w:r>
        <w:t>酒泉市持续抓好中小企业服务体系建设。健全完善政府公共服务、市场化服务、社会公益相结合的中小企业服务体系</w:t>
      </w:r>
      <w:r>
        <w:t>,</w:t>
      </w:r>
      <w:r>
        <w:t>及时制定下发《中小企业公共服务平台认定管理办法》和《小型微型企业创业创新基地认定管理办法》</w:t>
      </w:r>
      <w:r>
        <w:t>,</w:t>
      </w:r>
      <w:r>
        <w:t>推动省、市、县三级联动中小企业服务体系建设。累计建成国家级中小企业公共服务平台</w:t>
      </w:r>
      <w:r>
        <w:t>1</w:t>
      </w:r>
      <w:r>
        <w:t>家、省级服务示范平台</w:t>
      </w:r>
      <w:r>
        <w:t>5</w:t>
      </w:r>
      <w:r>
        <w:t>家、省级双创示范基地</w:t>
      </w:r>
      <w:r>
        <w:t>4</w:t>
      </w:r>
      <w:r>
        <w:t>家、市级双创基地</w:t>
      </w:r>
      <w:r>
        <w:t>9</w:t>
      </w:r>
      <w:r>
        <w:t>家、市级中小企业公共服务平台</w:t>
      </w:r>
      <w:r>
        <w:t>7</w:t>
      </w:r>
      <w:r>
        <w:t>家。</w:t>
      </w:r>
    </w:p>
    <w:p w:rsidR="005F3D75" w:rsidRDefault="005F3D75" w:rsidP="006C2520">
      <w:pPr>
        <w:ind w:firstLine="420"/>
      </w:pPr>
      <w:r>
        <w:rPr>
          <w:rFonts w:hint="eastAsia"/>
        </w:rPr>
        <w:t>乘风破浪潮头立</w:t>
      </w:r>
      <w:r>
        <w:t>,</w:t>
      </w:r>
      <w:r>
        <w:t>扬帆起航正当时。酒泉市各级、各部门将继续深入贯彻落实习近平总书记关于民营经济发展的重要论述</w:t>
      </w:r>
      <w:r>
        <w:t>,</w:t>
      </w:r>
      <w:r>
        <w:t>持续关注、支持、服务民营企业发展</w:t>
      </w:r>
      <w:r>
        <w:t>,</w:t>
      </w:r>
      <w:r>
        <w:t>持续优化营商环境</w:t>
      </w:r>
      <w:r>
        <w:t>,</w:t>
      </w:r>
      <w:r>
        <w:t>以更大作为助力全市经济社会高质量发展。</w:t>
      </w:r>
    </w:p>
    <w:p w:rsidR="005F3D75" w:rsidRDefault="005F3D75" w:rsidP="006C2520">
      <w:pPr>
        <w:ind w:firstLine="420"/>
        <w:jc w:val="right"/>
      </w:pPr>
      <w:r w:rsidRPr="006C2520">
        <w:rPr>
          <w:rFonts w:hint="eastAsia"/>
        </w:rPr>
        <w:t>甘肃省工商联</w:t>
      </w:r>
      <w:r>
        <w:rPr>
          <w:rFonts w:hint="eastAsia"/>
        </w:rPr>
        <w:t xml:space="preserve"> 2021-10-11</w:t>
      </w:r>
    </w:p>
    <w:p w:rsidR="005F3D75" w:rsidRDefault="005F3D75" w:rsidP="00007021">
      <w:pPr>
        <w:sectPr w:rsidR="005F3D75" w:rsidSect="00007021">
          <w:type w:val="continuous"/>
          <w:pgSz w:w="11906" w:h="16838"/>
          <w:pgMar w:top="1644" w:right="1236" w:bottom="1418" w:left="1814" w:header="851" w:footer="907" w:gutter="0"/>
          <w:pgNumType w:start="1"/>
          <w:cols w:space="720"/>
          <w:docGrid w:type="lines" w:linePitch="341" w:charSpace="2373"/>
        </w:sectPr>
      </w:pPr>
    </w:p>
    <w:p w:rsidR="00996172" w:rsidRDefault="00996172"/>
    <w:sectPr w:rsidR="009961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3D75"/>
    <w:rsid w:val="005F3D75"/>
    <w:rsid w:val="009961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3D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3D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337</Words>
  <Characters>1924</Characters>
  <Application>Microsoft Office Word</Application>
  <DocSecurity>0</DocSecurity>
  <Lines>16</Lines>
  <Paragraphs>4</Paragraphs>
  <ScaleCrop>false</ScaleCrop>
  <Company>Microsoft</Company>
  <LinksUpToDate>false</LinksUpToDate>
  <CharactersWithSpaces>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2022-07-18T08:22:00Z</dcterms:created>
</cp:coreProperties>
</file>