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6AC7" w:rsidRDefault="00E46AC7" w:rsidP="00A67748">
      <w:pPr>
        <w:pStyle w:val="1"/>
      </w:pPr>
      <w:r w:rsidRPr="00A67748">
        <w:rPr>
          <w:rFonts w:hint="eastAsia"/>
        </w:rPr>
        <w:t>竹溪县工商联强化党建引领凝心聚力谋发展</w:t>
      </w:r>
    </w:p>
    <w:p w:rsidR="00E46AC7" w:rsidRDefault="00E46AC7" w:rsidP="00E46AC7">
      <w:pPr>
        <w:ind w:firstLineChars="200" w:firstLine="420"/>
        <w:jc w:val="left"/>
      </w:pPr>
      <w:r>
        <w:t>3</w:t>
      </w:r>
      <w:r>
        <w:t>月</w:t>
      </w:r>
      <w:r>
        <w:t>4</w:t>
      </w:r>
      <w:r>
        <w:t>日，县工商联召开主席、会长专题会，与非公经济人士共同谋划县工商联</w:t>
      </w:r>
      <w:r>
        <w:t>“</w:t>
      </w:r>
      <w:r>
        <w:t>十四五</w:t>
      </w:r>
      <w:r>
        <w:t>”</w:t>
      </w:r>
      <w:r>
        <w:t>开局之年工作，凝聚共识，汇聚力量，为全面建设社会主义现代化竹溪新征程发挥工商联职能职责作用，推动全县经济高质量发展。</w:t>
      </w:r>
    </w:p>
    <w:p w:rsidR="00E46AC7" w:rsidRDefault="00E46AC7" w:rsidP="00E46AC7">
      <w:pPr>
        <w:ind w:firstLineChars="200" w:firstLine="420"/>
        <w:jc w:val="left"/>
      </w:pPr>
      <w:r>
        <w:rPr>
          <w:rFonts w:hint="eastAsia"/>
        </w:rPr>
        <w:t>会上，认真学习贯彻习近平总书记关于优化营商环境的重要论述、党的十九届五中全会精神和县委经济工作会暨全县优化营商环境大会精神，传达并解读了县委、县政府《关于以更大力度打造一流营商环境的若干措施》的通知，并就近期优化营商环境大走访活动和</w:t>
      </w:r>
      <w:r>
        <w:t>2021</w:t>
      </w:r>
      <w:r>
        <w:t>年工商联重点工作进行了安排部署。</w:t>
      </w:r>
    </w:p>
    <w:p w:rsidR="00E46AC7" w:rsidRDefault="00E46AC7" w:rsidP="00E46AC7">
      <w:pPr>
        <w:ind w:firstLineChars="200" w:firstLine="420"/>
        <w:jc w:val="left"/>
      </w:pPr>
      <w:r>
        <w:rPr>
          <w:rFonts w:hint="eastAsia"/>
        </w:rPr>
        <w:t>与会人员还现场观看了习近平总书记在中央党史学习教育动员大会讲话视频，对近期优化营商环境大走访活动和</w:t>
      </w:r>
      <w:r>
        <w:t>2021</w:t>
      </w:r>
      <w:r>
        <w:t>年工商联重点工作进行了讨论，一致认为优化营商环境大走访活动是与当前全县开展的优化营商环境工作的紧密结合，通过大走访分析制约优化营商环境的顽疾症结，及时采取有效措施加以解决，助力构建和谐稳定的营商环境。</w:t>
      </w:r>
      <w:r>
        <w:t>2021</w:t>
      </w:r>
      <w:r>
        <w:t>年县工商联工作思路清晰，安排部署明确，我们将围绕工商联重点工作发挥企业家作用，为全县经济高质量发展贡献力量。</w:t>
      </w:r>
    </w:p>
    <w:p w:rsidR="00E46AC7" w:rsidRDefault="00E46AC7" w:rsidP="00E46AC7">
      <w:pPr>
        <w:ind w:firstLineChars="200" w:firstLine="420"/>
        <w:jc w:val="left"/>
      </w:pPr>
      <w:r>
        <w:rPr>
          <w:rFonts w:hint="eastAsia"/>
        </w:rPr>
        <w:t>会议提出</w:t>
      </w:r>
      <w:r>
        <w:t>2021</w:t>
      </w:r>
      <w:r>
        <w:t>年工商联工作思路</w:t>
      </w:r>
      <w:r>
        <w:t xml:space="preserve">: </w:t>
      </w:r>
      <w:r>
        <w:t>一是深化理想信念教育，提高政治引领。继续抓好非公有制经济人士理想信念教育常态化开展，筑牢政治共识。结合庆祝建党</w:t>
      </w:r>
      <w:r>
        <w:t>100</w:t>
      </w:r>
      <w:r>
        <w:t>周年，在非公经济组织开展党史教育。组织广大民营经济人士开展</w:t>
      </w:r>
      <w:r>
        <w:t>“</w:t>
      </w:r>
      <w:r>
        <w:t>红色</w:t>
      </w:r>
      <w:r>
        <w:t>”</w:t>
      </w:r>
      <w:r>
        <w:t>主题教育活动，引导他们发扬光荣传统，坚定不移听党话、跟党走。二是开展专项服务行动，进一步优化营商环境。做好省委优化营商环境</w:t>
      </w:r>
      <w:r>
        <w:t>“</w:t>
      </w:r>
      <w:r>
        <w:t>黄金</w:t>
      </w:r>
      <w:r>
        <w:t>30</w:t>
      </w:r>
      <w:r>
        <w:t>条</w:t>
      </w:r>
      <w:r>
        <w:t>”</w:t>
      </w:r>
      <w:r>
        <w:t>和市县出台的各项惠企政策宣传</w:t>
      </w:r>
      <w:r>
        <w:t xml:space="preserve">, </w:t>
      </w:r>
      <w:r>
        <w:t>聚焦政策落实落细。扎实开展</w:t>
      </w:r>
      <w:r>
        <w:t>“</w:t>
      </w:r>
      <w:r>
        <w:t>民营企业服务年</w:t>
      </w:r>
      <w:r>
        <w:t>”</w:t>
      </w:r>
      <w:r>
        <w:t>活动，积极参与</w:t>
      </w:r>
      <w:r>
        <w:t>“</w:t>
      </w:r>
      <w:r>
        <w:t>百名干部进百企</w:t>
      </w:r>
      <w:r>
        <w:t>”</w:t>
      </w:r>
      <w:r>
        <w:t>活动，充分发挥县非公制企业投诉服务中心作用，合</w:t>
      </w:r>
      <w:r>
        <w:rPr>
          <w:rFonts w:hint="eastAsia"/>
        </w:rPr>
        <w:t>力解决非公企业合理诉求，真正让民营企业办事能“找到门”，发展能“找到路”，解困能“找到家”。</w:t>
      </w:r>
      <w:r>
        <w:t xml:space="preserve"> </w:t>
      </w:r>
      <w:r>
        <w:t>三是引导全县民营企业积极参与乡村振兴活动。以</w:t>
      </w:r>
      <w:r>
        <w:t>“</w:t>
      </w:r>
      <w:r>
        <w:t>百企兴百村</w:t>
      </w:r>
      <w:r>
        <w:t>”</w:t>
      </w:r>
      <w:r>
        <w:t>行动为载体，努力推进乡村振兴、促进共同富裕。广泛组织动员广大民营企业回馈反哺社会，参与光彩事业，助推乡村振兴。四是转变工作作风，优化班子制度建设。要贯彻落实兼职副主席副会长轮值制度及年度工作述职述廉制度，提高非公有制企业参政议政能力，树立正确的利益观、财富观，合法合规经营，诚实守信，做好先进表率引导作用。引导和促进全县民营企业聚力创新，转型发展，增强企业发展</w:t>
      </w:r>
      <w:r>
        <w:rPr>
          <w:rFonts w:hint="eastAsia"/>
        </w:rPr>
        <w:t>信心，不断探索新的平台和品牌，以优异成绩为建党</w:t>
      </w:r>
      <w:r>
        <w:t>100</w:t>
      </w:r>
      <w:r>
        <w:t>周年献礼。</w:t>
      </w:r>
    </w:p>
    <w:p w:rsidR="00E46AC7" w:rsidRDefault="00E46AC7" w:rsidP="00E46AC7">
      <w:pPr>
        <w:ind w:firstLineChars="200" w:firstLine="420"/>
        <w:jc w:val="right"/>
      </w:pPr>
      <w:r w:rsidRPr="00A67748">
        <w:rPr>
          <w:rFonts w:hint="eastAsia"/>
        </w:rPr>
        <w:t>竹溪县委组织部门户网站</w:t>
      </w:r>
      <w:r w:rsidRPr="00A67748">
        <w:t>2021-03-08</w:t>
      </w:r>
    </w:p>
    <w:p w:rsidR="00E46AC7" w:rsidRDefault="00E46AC7" w:rsidP="00305170">
      <w:pPr>
        <w:sectPr w:rsidR="00E46AC7" w:rsidSect="00305170">
          <w:type w:val="continuous"/>
          <w:pgSz w:w="11906" w:h="16838"/>
          <w:pgMar w:top="1644" w:right="1236" w:bottom="1418" w:left="1814" w:header="851" w:footer="907" w:gutter="0"/>
          <w:pgNumType w:start="1"/>
          <w:cols w:space="720"/>
          <w:docGrid w:type="lines" w:linePitch="341" w:charSpace="2373"/>
        </w:sectPr>
      </w:pPr>
    </w:p>
    <w:p w:rsidR="00AD311C" w:rsidRDefault="00AD311C"/>
    <w:sectPr w:rsidR="00AD31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6AC7"/>
    <w:rsid w:val="00AD311C"/>
    <w:rsid w:val="00E46A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6A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6A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880</Characters>
  <Application>Microsoft Office Word</Application>
  <DocSecurity>0</DocSecurity>
  <Lines>7</Lines>
  <Paragraphs>2</Paragraphs>
  <ScaleCrop>false</ScaleCrop>
  <Company>Win10NeT.COM</Company>
  <LinksUpToDate>false</LinksUpToDate>
  <CharactersWithSpaces>1032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