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780C" w:rsidRDefault="00AD780C" w:rsidP="00C74F69">
      <w:pPr>
        <w:pStyle w:val="1"/>
      </w:pPr>
      <w:r w:rsidRPr="00C74F69">
        <w:rPr>
          <w:rFonts w:hint="eastAsia"/>
        </w:rPr>
        <w:t>湘西州工商联召开清廉企业、清廉商协会建设动员会</w:t>
      </w:r>
    </w:p>
    <w:p w:rsidR="00AD780C" w:rsidRDefault="00AD780C" w:rsidP="00AD780C">
      <w:pPr>
        <w:ind w:firstLineChars="200" w:firstLine="420"/>
      </w:pPr>
      <w:r>
        <w:t>为进一步贯彻落实州委关于推进清廉湘西建设的工作部署。</w:t>
      </w:r>
      <w:r>
        <w:t>8</w:t>
      </w:r>
      <w:r>
        <w:t>月</w:t>
      </w:r>
      <w:r>
        <w:t>2</w:t>
      </w:r>
      <w:r>
        <w:t>日下午，湘西州工商联组织召开清廉企业、清廉商协会建设动员会。会议由州工商联党组成员、副主席李芸主持，州工商联主席滕树静出席会议并讲话，州工商联副主席向军，各县市工商联主席、党组书记、分管领导，湘西高新区优化办主任，州工商联直属商协会、会员企业党组织负责人共</w:t>
      </w:r>
      <w:r>
        <w:t>40</w:t>
      </w:r>
      <w:r>
        <w:t>余人参加会议。</w:t>
      </w:r>
    </w:p>
    <w:p w:rsidR="00AD780C" w:rsidRDefault="00AD780C" w:rsidP="00AD780C">
      <w:pPr>
        <w:ind w:firstLineChars="200" w:firstLine="420"/>
      </w:pPr>
      <w:r>
        <w:rPr>
          <w:rFonts w:hint="eastAsia"/>
        </w:rPr>
        <w:t>会上，州工商联商会科科长杨建曲同志就《州委统战部</w:t>
      </w:r>
      <w:r>
        <w:t xml:space="preserve"> </w:t>
      </w:r>
      <w:r>
        <w:t>州工商联清廉企业、清廉商协会建设实施方案》进行详细解读。州总商会副会长、湘西凤飞创业服务有限责任公司董事长颜亮作为民营企业家代表宣读了《推进清廉企业、清廉商协会建设倡议书》。李芸同志就清廉企业和清廉商协会建设工作进行安排部署。</w:t>
      </w:r>
    </w:p>
    <w:p w:rsidR="00AD780C" w:rsidRDefault="00AD780C" w:rsidP="00AD780C">
      <w:pPr>
        <w:ind w:firstLineChars="200" w:firstLine="420"/>
      </w:pPr>
      <w:r>
        <w:rPr>
          <w:rFonts w:hint="eastAsia"/>
        </w:rPr>
        <w:t>滕树静强调，各县市工商联和所属商协会、会员企业要高度重视，提高站位，统一思想认识，制定工作方案，完善工作机制，扎实推进清廉企业与清廉商协会建设；要加强政治引领，筑牢思想根基，所属商协会、会员企业要做好表率，先行一步，发挥示范引领作用，开展清廉企业、清廉商协会建设，打造清廉标杆；要深入开展宣传发动工作，做好结合文章，抓好培训，推动民营企业自觉将诚信廉洁、守法经营理念有效融入到企业生产经营活动中，营造清廉企业建设的良好氛围，助推民营经济健康发展。要构建亲清政商关系，做到亲而有度、清而有为，主动担当敢作为，光明磊落打交道，做民营企业的娘家人，不断推动清廉企业与清廉商协会建设走深走实，为清廉湘西建设增色添彩。</w:t>
      </w:r>
    </w:p>
    <w:p w:rsidR="00AD780C" w:rsidRDefault="00AD780C" w:rsidP="00AD780C">
      <w:pPr>
        <w:ind w:firstLineChars="200" w:firstLine="420"/>
        <w:jc w:val="right"/>
      </w:pPr>
      <w:r>
        <w:rPr>
          <w:rFonts w:hint="eastAsia"/>
        </w:rPr>
        <w:t>湘西自治州工商联</w:t>
      </w:r>
      <w:r>
        <w:t xml:space="preserve">  2022-08-03</w:t>
      </w:r>
    </w:p>
    <w:p w:rsidR="00AD780C" w:rsidRDefault="00AD780C" w:rsidP="00AD780C">
      <w:pPr>
        <w:ind w:firstLineChars="200" w:firstLine="420"/>
        <w:jc w:val="right"/>
      </w:pPr>
    </w:p>
    <w:p w:rsidR="00AD780C" w:rsidRPr="00C74F69" w:rsidRDefault="00AD780C" w:rsidP="00AD780C">
      <w:pPr>
        <w:ind w:firstLineChars="200" w:firstLine="420"/>
      </w:pPr>
    </w:p>
    <w:p w:rsidR="00AD780C" w:rsidRDefault="00AD780C" w:rsidP="00437FE8">
      <w:pPr>
        <w:sectPr w:rsidR="00AD780C" w:rsidSect="00437FE8">
          <w:type w:val="continuous"/>
          <w:pgSz w:w="11906" w:h="16838"/>
          <w:pgMar w:top="1644" w:right="1236" w:bottom="1418" w:left="1814" w:header="851" w:footer="907" w:gutter="0"/>
          <w:pgNumType w:start="1"/>
          <w:cols w:space="720"/>
          <w:docGrid w:type="lines" w:linePitch="341" w:charSpace="2373"/>
        </w:sectPr>
      </w:pPr>
    </w:p>
    <w:p w:rsidR="00C5402D" w:rsidRDefault="00C5402D"/>
    <w:sectPr w:rsidR="00C540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780C"/>
    <w:rsid w:val="00AD780C"/>
    <w:rsid w:val="00C540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78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78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562</Characters>
  <Application>Microsoft Office Word</Application>
  <DocSecurity>0</DocSecurity>
  <Lines>4</Lines>
  <Paragraphs>1</Paragraphs>
  <ScaleCrop>false</ScaleCrop>
  <Company>Sky123.Org</Company>
  <LinksUpToDate>false</LinksUpToDate>
  <CharactersWithSpaces>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