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CB1" w:rsidRDefault="00E93CB1" w:rsidP="00BF63D3">
      <w:pPr>
        <w:pStyle w:val="1"/>
        <w:rPr>
          <w:rFonts w:hint="eastAsia"/>
        </w:rPr>
      </w:pPr>
      <w:r w:rsidRPr="00BF63D3">
        <w:rPr>
          <w:rFonts w:hint="eastAsia"/>
        </w:rPr>
        <w:t>【放手发展非公经济】非公经济跨越发展亟待政策落地</w:t>
      </w:r>
    </w:p>
    <w:p w:rsidR="00E93CB1" w:rsidRDefault="00E93CB1" w:rsidP="00E93CB1">
      <w:pPr>
        <w:ind w:firstLineChars="200" w:firstLine="420"/>
      </w:pPr>
      <w:r>
        <w:rPr>
          <w:rFonts w:hint="eastAsia"/>
        </w:rPr>
        <w:t>不久前，在广州落幕的第十一届中国国际中小企业博览会上，专家对于非公企业的期望浓缩成了一句话：小微企业既要活下去，还要活得好。简而言之，政策层面的扶持对于小微企业来说，是他们在市场搏击中存活的关键。</w:t>
      </w:r>
    </w:p>
    <w:p w:rsidR="00E93CB1" w:rsidRDefault="00E93CB1" w:rsidP="00E93CB1">
      <w:pPr>
        <w:ind w:firstLineChars="200" w:firstLine="420"/>
      </w:pPr>
      <w:r>
        <w:rPr>
          <w:rFonts w:hint="eastAsia"/>
        </w:rPr>
        <w:t>从国家到地方，政策层面对于小微企业的扶持从未放松。就我省来说，</w:t>
      </w:r>
      <w:r>
        <w:t>2012</w:t>
      </w:r>
      <w:r>
        <w:t>年到</w:t>
      </w:r>
      <w:r>
        <w:t>2014</w:t>
      </w:r>
      <w:r>
        <w:t>年连续出台两部省级层面扶持非公经济政策措施。省政府今年取消、调整和下放行政审批事项</w:t>
      </w:r>
      <w:r>
        <w:t>372</w:t>
      </w:r>
      <w:r>
        <w:t>项，各市州行政审批事项平均减幅达</w:t>
      </w:r>
      <w:r>
        <w:t>50%</w:t>
      </w:r>
      <w:r>
        <w:t>以上。仅</w:t>
      </w:r>
      <w:r>
        <w:t>3</w:t>
      </w:r>
      <w:r>
        <w:t>月至</w:t>
      </w:r>
      <w:r>
        <w:t>9</w:t>
      </w:r>
      <w:r>
        <w:t>月，全省新增私营企业</w:t>
      </w:r>
      <w:r>
        <w:t>31626</w:t>
      </w:r>
      <w:r>
        <w:t>户，注册资金</w:t>
      </w:r>
      <w:r>
        <w:t>1334.23</w:t>
      </w:r>
      <w:r>
        <w:t>亿元，分别增长</w:t>
      </w:r>
      <w:r>
        <w:t>103.71%</w:t>
      </w:r>
      <w:r>
        <w:t>、</w:t>
      </w:r>
      <w:r>
        <w:t>114.86%</w:t>
      </w:r>
      <w:r>
        <w:t>。除此之外，兰州市启动的</w:t>
      </w:r>
      <w:r>
        <w:t>“3</w:t>
      </w:r>
      <w:r>
        <w:t>个</w:t>
      </w:r>
      <w:r>
        <w:t>20</w:t>
      </w:r>
      <w:r>
        <w:t>万元</w:t>
      </w:r>
      <w:r>
        <w:t>”</w:t>
      </w:r>
      <w:r>
        <w:t>优惠政策，累计下达财政扶持资金</w:t>
      </w:r>
      <w:r>
        <w:t>1.35</w:t>
      </w:r>
      <w:r>
        <w:t>亿元，扶持初创微型企业</w:t>
      </w:r>
      <w:r>
        <w:t>7571</w:t>
      </w:r>
      <w:r>
        <w:t>户；省国税局上半年对符合条件的小微企业减免所得税</w:t>
      </w:r>
      <w:r>
        <w:t>1401.32</w:t>
      </w:r>
      <w:r>
        <w:t>万元；庆阳市采取生</w:t>
      </w:r>
      <w:r>
        <w:rPr>
          <w:rFonts w:hint="eastAsia"/>
        </w:rPr>
        <w:t>活补贴和社会保险的财政补助政策选拔高校毕业生到非公企业及小微企业就业，缓解小微企业人才缺乏的问题。</w:t>
      </w:r>
    </w:p>
    <w:p w:rsidR="00E93CB1" w:rsidRDefault="00E93CB1" w:rsidP="00E93CB1">
      <w:pPr>
        <w:ind w:firstLineChars="200" w:firstLine="420"/>
      </w:pPr>
      <w:r>
        <w:rPr>
          <w:rFonts w:hint="eastAsia"/>
        </w:rPr>
        <w:t>然而，比政策更重要的是对于政策的落实。</w:t>
      </w:r>
    </w:p>
    <w:p w:rsidR="00E93CB1" w:rsidRDefault="00E93CB1" w:rsidP="00E93CB1">
      <w:pPr>
        <w:ind w:firstLineChars="200" w:firstLine="420"/>
      </w:pPr>
      <w:r>
        <w:rPr>
          <w:rFonts w:hint="eastAsia"/>
        </w:rPr>
        <w:t>省工商联调查统计的数据表明，非公企业对省委、省政府出台的《关于推动非公有制经济跨越发展的意见》，了解比较清楚的仅占</w:t>
      </w:r>
      <w:r>
        <w:t>25%</w:t>
      </w:r>
      <w:r>
        <w:t>。</w:t>
      </w:r>
    </w:p>
    <w:p w:rsidR="00E93CB1" w:rsidRDefault="00E93CB1" w:rsidP="00E93CB1">
      <w:pPr>
        <w:ind w:firstLineChars="200" w:firstLine="420"/>
      </w:pPr>
      <w:r>
        <w:rPr>
          <w:rFonts w:hint="eastAsia"/>
        </w:rPr>
        <w:t>省政协关于推动全省非公有制经济跨越发展的有关建议中也明确提出，当前非公有制经济发展面临的主要困难和问题是各项扶持政策落实不到位，思想认识有待提高。</w:t>
      </w:r>
    </w:p>
    <w:p w:rsidR="00E93CB1" w:rsidRDefault="00E93CB1" w:rsidP="00E93CB1">
      <w:pPr>
        <w:ind w:firstLineChars="200" w:firstLine="420"/>
      </w:pPr>
      <w:r>
        <w:rPr>
          <w:rFonts w:hint="eastAsia"/>
        </w:rPr>
        <w:t>面对不断制定出台的支持非公经济发展的政策措施，部分地方和部门政策落实仍然停留在讲话和文件当中，执行落实力度不够。省政府的调研报告就指出，省政府《关于支持农业产业化龙头企业发展的实施意见》明确提出，“每年对销售收入首次超过</w:t>
      </w:r>
      <w:r>
        <w:t>10</w:t>
      </w:r>
      <w:r>
        <w:t>亿元的省级重点龙头企业给予一定奖励；支持省级重点龙头企业上市，对进入辅导期拟上市的龙头企业，从省列产业化专项资金中一次性给予</w:t>
      </w:r>
      <w:r>
        <w:t>200</w:t>
      </w:r>
      <w:r>
        <w:t>万元奖励；支持农业产业化示范基地建设、特色优势产业发展</w:t>
      </w:r>
      <w:r>
        <w:t>”</w:t>
      </w:r>
      <w:r>
        <w:t>，这些扶持政策没有得到很好的落实。再比如：在兰州市同为快递物流服务企业的邮政特快专递和民营快递公司，在</w:t>
      </w:r>
      <w:r>
        <w:rPr>
          <w:rFonts w:hint="eastAsia"/>
        </w:rPr>
        <w:t>道路通行限制等方面存在不同待遇。</w:t>
      </w:r>
    </w:p>
    <w:p w:rsidR="00E93CB1" w:rsidRDefault="00E93CB1" w:rsidP="00E93CB1">
      <w:pPr>
        <w:ind w:firstLineChars="200" w:firstLine="420"/>
      </w:pPr>
      <w:r>
        <w:rPr>
          <w:rFonts w:hint="eastAsia"/>
        </w:rPr>
        <w:t>随着非公经济的快速发展，企业建设用地需求量猛增，土地供求矛盾逐年加剧。受建设用地指标限制，许多企业拿不到用地指标，即使有了指标，由于手续繁杂、办理时间长，迟迟拿不到土地使用证，也就影响了抵押贷款、项目立项等。目前，相当数量的非公企业采用租地经营的模式，企业发展空间受到限制，不仅无法利用土地抵押融资，而且对扩大规模有顾虑，普遍存在投资短期行为。</w:t>
      </w:r>
    </w:p>
    <w:p w:rsidR="00E93CB1" w:rsidRDefault="00E93CB1" w:rsidP="00E93CB1">
      <w:pPr>
        <w:ind w:firstLineChars="200" w:firstLine="420"/>
      </w:pPr>
      <w:r>
        <w:rPr>
          <w:rFonts w:hint="eastAsia"/>
        </w:rPr>
        <w:t>小微企业有三缺：缺钱、缺人还缺市场。所以，他们期盼各项政策出台，更期盼政策措施“按时按点”落地，只有落地的政策，对于小微企业而言才是真正把他们“扶上马”再“送一程”。</w:t>
      </w:r>
    </w:p>
    <w:p w:rsidR="00E93CB1" w:rsidRDefault="00E93CB1" w:rsidP="00E93CB1">
      <w:pPr>
        <w:ind w:firstLineChars="200" w:firstLine="420"/>
      </w:pPr>
      <w:r>
        <w:rPr>
          <w:rFonts w:hint="eastAsia"/>
        </w:rPr>
        <w:t>目前，我省非公经济发展态势明显加快，此时，努力营造全社会鼓励创业、支持创业、尊重创业的浓厚氛围势在必行。同时更应该强化政策落实，加强政策宣传，进一步提高政策知晓率，不折不扣地落实中央和省委、省政府支持非公经济发展的各项政策措施，加大治理乱收费力度，强化财政资金扶持力度、破解融资难融资贵、强化非公企业用地保障、鼓励各类人才向非公企业流动。</w:t>
      </w:r>
    </w:p>
    <w:p w:rsidR="00E93CB1" w:rsidRDefault="00E93CB1" w:rsidP="00E93CB1">
      <w:pPr>
        <w:ind w:firstLineChars="200" w:firstLine="420"/>
      </w:pPr>
      <w:r>
        <w:rPr>
          <w:rFonts w:hint="eastAsia"/>
        </w:rPr>
        <w:t>只有这样，小微企业才能活下去并且活得好。</w:t>
      </w:r>
    </w:p>
    <w:p w:rsidR="00E93CB1" w:rsidRDefault="00E93CB1" w:rsidP="00E93CB1">
      <w:pPr>
        <w:ind w:firstLineChars="200" w:firstLine="420"/>
        <w:rPr>
          <w:rFonts w:hint="eastAsia"/>
        </w:rPr>
      </w:pPr>
      <w:r>
        <w:rPr>
          <w:rFonts w:hint="eastAsia"/>
        </w:rPr>
        <w:t>作者：伏润之</w:t>
      </w:r>
    </w:p>
    <w:p w:rsidR="00E93CB1" w:rsidRDefault="00E93CB1" w:rsidP="00E93CB1">
      <w:pPr>
        <w:ind w:firstLineChars="200" w:firstLine="420"/>
        <w:jc w:val="right"/>
        <w:rPr>
          <w:rFonts w:hint="eastAsia"/>
        </w:rPr>
      </w:pPr>
      <w:r w:rsidRPr="00BF63D3">
        <w:rPr>
          <w:rFonts w:hint="eastAsia"/>
        </w:rPr>
        <w:t>甘肃日报</w:t>
      </w:r>
      <w:smartTag w:uri="urn:schemas-microsoft-com:office:smarttags" w:element="chsdate">
        <w:smartTagPr>
          <w:attr w:name="Year" w:val="2014"/>
          <w:attr w:name="Month" w:val="11"/>
          <w:attr w:name="Day" w:val="7"/>
          <w:attr w:name="IsLunarDate" w:val="False"/>
          <w:attr w:name="IsROCDate" w:val="False"/>
        </w:smartTagPr>
        <w:r>
          <w:rPr>
            <w:rFonts w:hint="eastAsia"/>
          </w:rPr>
          <w:t>2014-11-7</w:t>
        </w:r>
      </w:smartTag>
    </w:p>
    <w:p w:rsidR="00E93CB1" w:rsidRDefault="00E93CB1" w:rsidP="008E60A0">
      <w:pPr>
        <w:sectPr w:rsidR="00E93CB1" w:rsidSect="008E60A0">
          <w:type w:val="continuous"/>
          <w:pgSz w:w="11906" w:h="16838" w:code="9"/>
          <w:pgMar w:top="1644" w:right="1236" w:bottom="1418" w:left="1814" w:header="851" w:footer="907" w:gutter="0"/>
          <w:pgNumType w:start="1"/>
          <w:cols w:space="425"/>
          <w:docGrid w:type="lines" w:linePitch="341" w:charSpace="2373"/>
        </w:sectPr>
      </w:pPr>
    </w:p>
    <w:p w:rsidR="00710AFD" w:rsidRDefault="00710AFD"/>
    <w:sectPr w:rsidR="00710A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3CB1"/>
    <w:rsid w:val="00710AFD"/>
    <w:rsid w:val="00E93C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3C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3CB1"/>
    <w:rPr>
      <w:rFonts w:ascii="黑体" w:eastAsia="黑体" w:hAnsi="宋体" w:cs="Times New Roman"/>
      <w:b/>
      <w:kern w:val="36"/>
      <w:sz w:val="32"/>
      <w:szCs w:val="32"/>
    </w:rPr>
  </w:style>
  <w:style w:type="paragraph" w:customStyle="1" w:styleId="Char2CharCharChar">
    <w:name w:val="Char2 Char Char Char"/>
    <w:basedOn w:val="a"/>
    <w:autoRedefine/>
    <w:rsid w:val="00E93C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1132</Characters>
  <Application>Microsoft Office Word</Application>
  <DocSecurity>0</DocSecurity>
  <Lines>9</Lines>
  <Paragraphs>2</Paragraphs>
  <ScaleCrop>false</ScaleCrop>
  <Company>Microsoft</Company>
  <LinksUpToDate>false</LinksUpToDate>
  <CharactersWithSpaces>1328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