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1F6" w:rsidRDefault="003D11F6" w:rsidP="00FB461F">
      <w:pPr>
        <w:pStyle w:val="1"/>
      </w:pPr>
      <w:r w:rsidRPr="00FB461F">
        <w:rPr>
          <w:rFonts w:hint="eastAsia"/>
        </w:rPr>
        <w:t>凝心聚力再出发—</w:t>
      </w:r>
      <w:r w:rsidRPr="00FB461F">
        <w:t>2021年高新区工商联工作纪实</w:t>
      </w:r>
    </w:p>
    <w:p w:rsidR="003D11F6" w:rsidRDefault="003D11F6" w:rsidP="003D11F6">
      <w:pPr>
        <w:ind w:firstLineChars="200" w:firstLine="420"/>
        <w:jc w:val="left"/>
      </w:pPr>
      <w:r>
        <w:rPr>
          <w:rFonts w:hint="eastAsia"/>
        </w:rPr>
        <w:t>自</w:t>
      </w:r>
      <w:r>
        <w:t>2021</w:t>
      </w:r>
      <w:r>
        <w:t>年高新区工商联换届以来，新一届班子紧紧围绕中心工作，牢牢把握</w:t>
      </w:r>
      <w:r>
        <w:t>“</w:t>
      </w:r>
      <w:r>
        <w:t>两个健康</w:t>
      </w:r>
      <w:r>
        <w:t>”</w:t>
      </w:r>
      <w:r>
        <w:t>工作主题，充分发挥桥梁、纽带和参谋、助手作用，在加强政治引领、队伍建设、对外联络、服务提升和引导非公经济人士积极履行社会责任等方面做了大量工作，为全市高质量发展作出了积极贡献。相继荣获全国</w:t>
      </w:r>
      <w:r>
        <w:t>“</w:t>
      </w:r>
      <w:r>
        <w:t>五好</w:t>
      </w:r>
      <w:r>
        <w:t>”</w:t>
      </w:r>
      <w:r>
        <w:t>县级工商联、全国</w:t>
      </w:r>
      <w:r>
        <w:t>“</w:t>
      </w:r>
      <w:r>
        <w:t>四好</w:t>
      </w:r>
      <w:r>
        <w:t>”</w:t>
      </w:r>
      <w:r>
        <w:t>商会，被市工商联推荐为陕西省工商联会务工作先进单位。</w:t>
      </w:r>
    </w:p>
    <w:p w:rsidR="003D11F6" w:rsidRDefault="003D11F6" w:rsidP="003D11F6">
      <w:pPr>
        <w:ind w:firstLineChars="200" w:firstLine="420"/>
        <w:jc w:val="left"/>
      </w:pPr>
      <w:r>
        <w:rPr>
          <w:rFonts w:hint="eastAsia"/>
        </w:rPr>
        <w:t>在政治引领上亮出精彩成绩。吸纳优秀非公有制经济代表人士任兼职副主席和商会副会长</w:t>
      </w:r>
      <w:r>
        <w:t>,</w:t>
      </w:r>
      <w:r>
        <w:t>出台《执委履职管理办法》《企业家副主席、副会长轮值制度》等各项制度十余项，</w:t>
      </w:r>
      <w:r>
        <w:t xml:space="preserve"> </w:t>
      </w:r>
      <w:r>
        <w:t>探索形成结构合理、政治坚定、团结进取、凝聚力强的领导班子。将学习贯彻习近平新时代中国特色社会主义思想作为首要政治任务和工作主线，积极开展</w:t>
      </w:r>
      <w:r>
        <w:t>“</w:t>
      </w:r>
      <w:r>
        <w:t>重温百年奋斗史，阔步迈向新征程</w:t>
      </w:r>
      <w:r>
        <w:t>”“</w:t>
      </w:r>
      <w:r>
        <w:t>庆祝建党百年，争创时代先锋</w:t>
      </w:r>
      <w:r>
        <w:t>”“</w:t>
      </w:r>
      <w:r>
        <w:t>不忘初心、追忆百年党史，砥砺前行、展望十四五规划</w:t>
      </w:r>
      <w:r>
        <w:t>”</w:t>
      </w:r>
      <w:r>
        <w:t>等各类理想信念教育活动，不断引导民营企业家听党话、跟党走。</w:t>
      </w:r>
    </w:p>
    <w:p w:rsidR="003D11F6" w:rsidRDefault="003D11F6" w:rsidP="003D11F6">
      <w:pPr>
        <w:ind w:firstLineChars="200" w:firstLine="420"/>
        <w:jc w:val="left"/>
      </w:pPr>
      <w:r>
        <w:rPr>
          <w:rFonts w:hint="eastAsia"/>
        </w:rPr>
        <w:t>在交流协作上实现全面提升。深入开展“走基层、进企业、听呼声、办实事”活动，深入了解和协调解决企业在发展中遇到的问题和难题；积极开展“走出去，请进来”，带领会员企业参加常州安康经贸交流、汉江流域城市工商联经贸交流等各类活动，与武汉、仙桃、襄阳等地市工商联和陕西湖南商会、陕西河南商会、杭州安康商会等商协会开展考察交流；建立友好商协会</w:t>
      </w:r>
      <w:r>
        <w:t>2</w:t>
      </w:r>
      <w:r>
        <w:t>个；与安康学院共同举办</w:t>
      </w:r>
      <w:r>
        <w:t>“</w:t>
      </w:r>
      <w:r>
        <w:t>大学生走进企业</w:t>
      </w:r>
      <w:r>
        <w:t>”</w:t>
      </w:r>
      <w:r>
        <w:t>活动，激发大学生投身高新区创业的积极性。</w:t>
      </w:r>
    </w:p>
    <w:p w:rsidR="003D11F6" w:rsidRDefault="003D11F6" w:rsidP="003D11F6">
      <w:pPr>
        <w:ind w:firstLineChars="200" w:firstLine="420"/>
        <w:jc w:val="left"/>
      </w:pPr>
      <w:r>
        <w:rPr>
          <w:rFonts w:hint="eastAsia"/>
        </w:rPr>
        <w:t>在服务发展上彰显使命担当。积极对接高新区营商环境“一委九中心”，联系秦创原、人社局、职校等相关机构，对接科技研发、产业用工技能培训及校企合作相关事宜，面向会员单位形成全链条、全要素、系统化、精准化的服务体系；整理辖区企业产品清单，探索建立产业链、供应链共享平台，鼓励激励辖区企事业单位优先采购工业地产品，助力企业破解市场疲软背景下的销售问题；通过召开银企座谈会、银企税座谈会，与多家银行签约全面战略合作协议，贴心做好金融服务；充分利用“高新区商会会员企业续贷款周转基金”，为企业提供过桥转贷资金，帮助解决企业融资短期周转难题，全年为</w:t>
      </w:r>
      <w:r>
        <w:t>12</w:t>
      </w:r>
      <w:r>
        <w:t>家企业提供过桥转贷资金</w:t>
      </w:r>
      <w:r>
        <w:t>1.2</w:t>
      </w:r>
      <w:r>
        <w:t>亿元，帮助企业解决向银行续贷款需求</w:t>
      </w:r>
      <w:r>
        <w:t>2</w:t>
      </w:r>
      <w:r>
        <w:t>亿余元，有效激发民营企业经济活力。</w:t>
      </w:r>
    </w:p>
    <w:p w:rsidR="003D11F6" w:rsidRDefault="003D11F6" w:rsidP="003D11F6">
      <w:pPr>
        <w:ind w:firstLineChars="200" w:firstLine="420"/>
        <w:jc w:val="left"/>
      </w:pPr>
      <w:r>
        <w:rPr>
          <w:rFonts w:hint="eastAsia"/>
        </w:rPr>
        <w:t>在履行责任上树立良好形象。引导非公有制经济人士履行社会责任，积极动员广大会员企业主动投身乡村振兴和光彩事业，实现辖区托管村“万企兴万村”村企联建全覆盖；携手爱心企业组织开展了“乡村振兴一日捐”活动，累计收到捐赠款物</w:t>
      </w:r>
      <w:r>
        <w:t>32.68</w:t>
      </w:r>
      <w:r>
        <w:t>万元，帮助辖区受灾群众快速恢复生产生活，重建家园，展现出高新区广大民营企业善行义举的责任担当和公益情怀。</w:t>
      </w:r>
    </w:p>
    <w:p w:rsidR="003D11F6" w:rsidRDefault="003D11F6" w:rsidP="003D11F6">
      <w:pPr>
        <w:ind w:firstLineChars="200" w:firstLine="420"/>
        <w:jc w:val="left"/>
      </w:pPr>
      <w:r>
        <w:rPr>
          <w:rFonts w:hint="eastAsia"/>
        </w:rPr>
        <w:t>在队伍建设上取得重大突破。会员队伍不断吸纳壮大，已发展各类会员</w:t>
      </w:r>
      <w:r>
        <w:t>400</w:t>
      </w:r>
      <w:r>
        <w:t>余个，选出执委</w:t>
      </w:r>
      <w:r>
        <w:t>83</w:t>
      </w:r>
      <w:r>
        <w:t>人，会员较上一届增加</w:t>
      </w:r>
      <w:r>
        <w:t>170%</w:t>
      </w:r>
      <w:r>
        <w:t>，基本实现辖区五上企业全覆盖；商协会改革有力推进，逐步推进高新区相关部门与其主办、主管、联系、挂靠的行业协会商会全面脱钩，进一步强化对所属商协会业务主管单位职能职责；将会员企业按照不同行业类别归类，成立了</w:t>
      </w:r>
      <w:r>
        <w:t>11</w:t>
      </w:r>
      <w:r>
        <w:t>个专业委员会，在此基础上逐步扩大商协会组织，牵头成立全市电子行业商会，积极推进的园区商协会、建筑房地产协会、现代服务类等商协会建设，做到组织全覆盖。</w:t>
      </w:r>
    </w:p>
    <w:p w:rsidR="003D11F6" w:rsidRDefault="003D11F6" w:rsidP="003D11F6">
      <w:pPr>
        <w:ind w:firstLineChars="200" w:firstLine="420"/>
        <w:jc w:val="left"/>
      </w:pPr>
      <w:r>
        <w:rPr>
          <w:rFonts w:hint="eastAsia"/>
        </w:rPr>
        <w:t>下一步，高新区工商联将以此新起点，进一步加强思想政治引领，探索全方位服务机制，逐步完善基层组织体系建设，不断打造“五好工商联”名片，力争高新区工商联品牌真正成为凝聚广大非公企业的靓丽标识。</w:t>
      </w:r>
    </w:p>
    <w:p w:rsidR="003D11F6" w:rsidRDefault="003D11F6" w:rsidP="003D11F6">
      <w:pPr>
        <w:ind w:firstLineChars="200" w:firstLine="420"/>
        <w:jc w:val="right"/>
      </w:pPr>
      <w:r w:rsidRPr="00FB461F">
        <w:rPr>
          <w:rFonts w:hint="eastAsia"/>
        </w:rPr>
        <w:t>高新区工商联</w:t>
      </w:r>
      <w:r w:rsidRPr="00FB461F">
        <w:t>2022-01-06</w:t>
      </w:r>
    </w:p>
    <w:p w:rsidR="003D11F6" w:rsidRDefault="003D11F6" w:rsidP="00437FE8">
      <w:pPr>
        <w:sectPr w:rsidR="003D11F6" w:rsidSect="00437FE8">
          <w:type w:val="continuous"/>
          <w:pgSz w:w="11906" w:h="16838"/>
          <w:pgMar w:top="1644" w:right="1236" w:bottom="1418" w:left="1814" w:header="851" w:footer="907" w:gutter="0"/>
          <w:pgNumType w:start="1"/>
          <w:cols w:space="720"/>
          <w:docGrid w:type="lines" w:linePitch="341" w:charSpace="2373"/>
        </w:sectPr>
      </w:pPr>
    </w:p>
    <w:p w:rsidR="00AE311E" w:rsidRDefault="00AE311E"/>
    <w:sectPr w:rsidR="00AE31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11F6"/>
    <w:rsid w:val="003D11F6"/>
    <w:rsid w:val="00AE31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11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11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1256</Characters>
  <Application>Microsoft Office Word</Application>
  <DocSecurity>0</DocSecurity>
  <Lines>10</Lines>
  <Paragraphs>2</Paragraphs>
  <ScaleCrop>false</ScaleCrop>
  <Company>Sky123.Org</Company>
  <LinksUpToDate>false</LinksUpToDate>
  <CharactersWithSpaces>1474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