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46D7" w:rsidRDefault="001946D7" w:rsidP="008D1947">
      <w:pPr>
        <w:pStyle w:val="1"/>
      </w:pPr>
      <w:r w:rsidRPr="008D1947">
        <w:rPr>
          <w:rFonts w:hint="eastAsia"/>
        </w:rPr>
        <w:t>仪征市工商联党组召开</w:t>
      </w:r>
      <w:r w:rsidRPr="008D1947">
        <w:t>2021年党风廉政建设工作专题会议</w:t>
      </w:r>
    </w:p>
    <w:p w:rsidR="001946D7" w:rsidRDefault="001946D7" w:rsidP="001946D7">
      <w:pPr>
        <w:ind w:firstLineChars="200" w:firstLine="420"/>
      </w:pPr>
      <w:r>
        <w:t>2</w:t>
      </w:r>
      <w:r>
        <w:t>月</w:t>
      </w:r>
      <w:r>
        <w:t>22</w:t>
      </w:r>
      <w:r>
        <w:t>日，市工商联党组召开</w:t>
      </w:r>
      <w:r>
        <w:t>2021</w:t>
      </w:r>
      <w:r>
        <w:t>年党风廉政建设工作专题会议，市委统战部副部长、工商联党组书记王勤主持会议，机关全体干部参加会议。</w:t>
      </w:r>
    </w:p>
    <w:p w:rsidR="001946D7" w:rsidRDefault="001946D7" w:rsidP="001946D7">
      <w:pPr>
        <w:ind w:firstLineChars="200" w:firstLine="420"/>
      </w:pPr>
      <w:r>
        <w:rPr>
          <w:rFonts w:hint="eastAsia"/>
        </w:rPr>
        <w:t>会议讨论通过了《市工商联</w:t>
      </w:r>
      <w:r>
        <w:t>2021</w:t>
      </w:r>
      <w:r>
        <w:t>年党风廉政建设和反腐败工作计划》，班子成员结合各自工作分工对各自领域的廉政风险情况进行了认真分析，逐项进行风险点排查，并分别提出了预防和化解措施。</w:t>
      </w:r>
    </w:p>
    <w:p w:rsidR="001946D7" w:rsidRDefault="001946D7" w:rsidP="001946D7">
      <w:pPr>
        <w:ind w:firstLineChars="200" w:firstLine="420"/>
      </w:pPr>
      <w:r>
        <w:rPr>
          <w:rFonts w:hint="eastAsia"/>
        </w:rPr>
        <w:t>会议指出，近年来，市工商联党组坚决贯彻落实市委、市纪委全面从严治党各项决策部署，深入推进党风廉政建设和反腐败斗争，成效明显，但全面从严治党依然任重道远。广大党员干部一定要提高政治站位，深入学习领会习近平总书记关于党风廉政建设的重要论述，切实把思想和行动统一到正风肃纪的新要求上来。</w:t>
      </w:r>
    </w:p>
    <w:p w:rsidR="001946D7" w:rsidRDefault="001946D7" w:rsidP="001946D7">
      <w:pPr>
        <w:ind w:firstLineChars="200" w:firstLine="420"/>
      </w:pPr>
      <w:r>
        <w:rPr>
          <w:rFonts w:hint="eastAsia"/>
        </w:rPr>
        <w:t>会议强调，扎实开展好全面从严治党，落实党风廉政建设责任制，责任领导和责任科室要统筹协调、细化分解工作任务，切实把各项工作任务落到实处。</w:t>
      </w:r>
    </w:p>
    <w:p w:rsidR="001946D7" w:rsidRDefault="001946D7" w:rsidP="001946D7">
      <w:pPr>
        <w:ind w:firstLineChars="200" w:firstLine="420"/>
        <w:jc w:val="right"/>
      </w:pPr>
      <w:r w:rsidRPr="00755EA6">
        <w:rPr>
          <w:rFonts w:hint="eastAsia"/>
        </w:rPr>
        <w:t>仪征工商联</w:t>
      </w:r>
      <w:r w:rsidRPr="00755EA6">
        <w:t>2021-02-22</w:t>
      </w:r>
    </w:p>
    <w:p w:rsidR="001946D7" w:rsidRDefault="001946D7" w:rsidP="004A1CA3">
      <w:pPr>
        <w:sectPr w:rsidR="001946D7" w:rsidSect="004A1CA3">
          <w:type w:val="continuous"/>
          <w:pgSz w:w="11906" w:h="16838"/>
          <w:pgMar w:top="1644" w:right="1236" w:bottom="1418" w:left="1814" w:header="851" w:footer="907" w:gutter="0"/>
          <w:pgNumType w:start="1"/>
          <w:cols w:space="720"/>
          <w:docGrid w:type="lines" w:linePitch="341" w:charSpace="2373"/>
        </w:sectPr>
      </w:pPr>
    </w:p>
    <w:p w:rsidR="0091302B" w:rsidRDefault="0091302B"/>
    <w:sectPr w:rsidR="009130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46D7"/>
    <w:rsid w:val="001946D7"/>
    <w:rsid w:val="009130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46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946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Words>
  <Characters>351</Characters>
  <Application>Microsoft Office Word</Application>
  <DocSecurity>0</DocSecurity>
  <Lines>2</Lines>
  <Paragraphs>1</Paragraphs>
  <ScaleCrop>false</ScaleCrop>
  <Company>Sky123.Org</Company>
  <LinksUpToDate>false</LinksUpToDate>
  <CharactersWithSpaces>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